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113E3">
      <w:pPr>
        <w:keepNext w:val="0"/>
        <w:keepLines w:val="0"/>
        <w:pageBreakBefore w:val="0"/>
        <w:widowControl w:val="0"/>
        <w:kinsoku/>
        <w:wordWrap/>
        <w:overflowPunct/>
        <w:topLinePunct w:val="0"/>
        <w:autoSpaceDE/>
        <w:autoSpaceDN/>
        <w:bidi w:val="0"/>
        <w:adjustRightInd/>
        <w:snapToGrid/>
        <w:spacing w:before="25" w:line="560" w:lineRule="exact"/>
        <w:jc w:val="left"/>
        <w:textAlignment w:val="auto"/>
        <w:outlineLvl w:val="0"/>
        <w:rPr>
          <w:rFonts w:hint="default" w:ascii="方正小标宋简体" w:hAnsi="方正小标宋简体" w:eastAsia="方正小标宋简体" w:cs="方正小标宋简体"/>
          <w:b w:val="0"/>
          <w:bCs w:val="0"/>
          <w:color w:val="auto"/>
          <w:sz w:val="44"/>
          <w:szCs w:val="44"/>
          <w:lang w:val="en-US" w:eastAsia="zh-CN"/>
        </w:rPr>
      </w:pPr>
      <w:r>
        <w:rPr>
          <w:rFonts w:hint="eastAsia" w:ascii="黑体" w:hAnsi="黑体" w:eastAsia="黑体" w:cs="黑体"/>
          <w:color w:val="auto"/>
          <w:sz w:val="32"/>
          <w:szCs w:val="32"/>
          <w:lang w:val="en-US" w:eastAsia="zh-CN"/>
        </w:rPr>
        <w:t>附件2</w:t>
      </w:r>
    </w:p>
    <w:p w14:paraId="782EE4BB">
      <w:pPr>
        <w:keepNext w:val="0"/>
        <w:keepLines w:val="0"/>
        <w:pageBreakBefore w:val="0"/>
        <w:widowControl w:val="0"/>
        <w:kinsoku/>
        <w:wordWrap/>
        <w:overflowPunct/>
        <w:topLinePunct w:val="0"/>
        <w:autoSpaceDE/>
        <w:autoSpaceDN/>
        <w:bidi w:val="0"/>
        <w:adjustRightInd/>
        <w:snapToGrid/>
        <w:spacing w:before="25" w:line="560" w:lineRule="exact"/>
        <w:jc w:val="center"/>
        <w:textAlignment w:val="auto"/>
        <w:outlineLvl w:val="0"/>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b w:val="0"/>
          <w:bCs w:val="0"/>
          <w:color w:val="auto"/>
          <w:sz w:val="44"/>
          <w:szCs w:val="44"/>
          <w:lang w:val="en-US" w:eastAsia="zh-CN"/>
        </w:rPr>
        <w:t>参与政府采购活动及履约承诺函</w:t>
      </w:r>
    </w:p>
    <w:p w14:paraId="33BD7847">
      <w:pPr>
        <w:keepNext w:val="0"/>
        <w:keepLines w:val="0"/>
        <w:pageBreakBefore w:val="0"/>
        <w:widowControl w:val="0"/>
        <w:kinsoku/>
        <w:wordWrap/>
        <w:overflowPunct/>
        <w:topLinePunct w:val="0"/>
        <w:autoSpaceDE/>
        <w:autoSpaceDN/>
        <w:bidi w:val="0"/>
        <w:adjustRightInd/>
        <w:snapToGrid/>
        <w:spacing w:line="560" w:lineRule="exact"/>
        <w:textAlignment w:val="auto"/>
        <w:rPr>
          <w:rFonts w:ascii="FangSong_GB2312" w:hAnsi="FangSong_GB2312" w:eastAsia="FangSong_GB2312" w:cs="FangSong_GB2312"/>
          <w:spacing w:val="5"/>
          <w:sz w:val="31"/>
          <w:szCs w:val="31"/>
          <w:lang w:eastAsia="en-US"/>
        </w:rPr>
      </w:pPr>
    </w:p>
    <w:p w14:paraId="7816806C">
      <w:pPr>
        <w:pStyle w:val="6"/>
        <w:keepNext w:val="0"/>
        <w:keepLines w:val="0"/>
        <w:pageBreakBefore w:val="0"/>
        <w:widowControl w:val="0"/>
        <w:kinsoku/>
        <w:wordWrap/>
        <w:overflowPunct/>
        <w:topLinePunct w:val="0"/>
        <w:autoSpaceDE/>
        <w:autoSpaceDN/>
        <w:bidi w:val="0"/>
        <w:adjustRightInd/>
        <w:snapToGrid/>
        <w:spacing w:before="0" w:line="560" w:lineRule="exact"/>
        <w:ind w:left="5"/>
        <w:textAlignment w:val="auto"/>
        <w:outlineLvl w:val="0"/>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eastAsia="zh-CN"/>
        </w:rPr>
        <w:t>岳阳市工业和信息化局</w:t>
      </w:r>
      <w:r>
        <w:rPr>
          <w:rFonts w:hint="eastAsia" w:ascii="仿宋_GB2312" w:hAnsi="仿宋_GB2312" w:eastAsia="仿宋_GB2312" w:cs="仿宋_GB2312"/>
          <w:spacing w:val="5"/>
          <w:sz w:val="32"/>
          <w:szCs w:val="32"/>
        </w:rPr>
        <w:t>：</w:t>
      </w:r>
    </w:p>
    <w:p w14:paraId="36A08486">
      <w:pPr>
        <w:pStyle w:val="6"/>
        <w:keepNext w:val="0"/>
        <w:keepLines w:val="0"/>
        <w:pageBreakBefore w:val="0"/>
        <w:widowControl w:val="0"/>
        <w:kinsoku/>
        <w:wordWrap/>
        <w:overflowPunct/>
        <w:topLinePunct w:val="0"/>
        <w:autoSpaceDE/>
        <w:autoSpaceDN/>
        <w:bidi w:val="0"/>
        <w:adjustRightInd/>
        <w:snapToGrid/>
        <w:spacing w:before="0" w:line="560" w:lineRule="exact"/>
        <w:ind w:left="8" w:right="270" w:firstLine="719"/>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参与</w:t>
      </w:r>
      <w:r>
        <w:rPr>
          <w:rFonts w:hint="eastAsia" w:ascii="仿宋_GB2312" w:hAnsi="仿宋_GB2312" w:eastAsia="仿宋_GB2312" w:cs="仿宋_GB2312"/>
          <w:spacing w:val="5"/>
          <w:sz w:val="32"/>
          <w:szCs w:val="32"/>
          <w:lang w:val="en-US" w:eastAsia="zh-CN"/>
        </w:rPr>
        <w:t>岳阳市工业和信息化局2026-2027年度法律顾问服务项目</w:t>
      </w:r>
      <w:r>
        <w:rPr>
          <w:rFonts w:hint="eastAsia" w:ascii="仿宋_GB2312" w:hAnsi="仿宋_GB2312" w:eastAsia="仿宋_GB2312" w:cs="仿宋_GB2312"/>
          <w:spacing w:val="5"/>
          <w:sz w:val="32"/>
          <w:szCs w:val="32"/>
        </w:rPr>
        <w:t>（以下简称</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本项目”）政府采购活动，承诺：</w:t>
      </w:r>
      <w:bookmarkStart w:id="0" w:name="_GoBack"/>
      <w:bookmarkEnd w:id="0"/>
    </w:p>
    <w:p w14:paraId="5761DCA1">
      <w:pPr>
        <w:pStyle w:val="6"/>
        <w:keepNext w:val="0"/>
        <w:keepLines w:val="0"/>
        <w:pageBreakBefore w:val="0"/>
        <w:widowControl w:val="0"/>
        <w:kinsoku/>
        <w:wordWrap/>
        <w:overflowPunct/>
        <w:topLinePunct w:val="0"/>
        <w:autoSpaceDE/>
        <w:autoSpaceDN/>
        <w:bidi w:val="0"/>
        <w:adjustRightInd/>
        <w:snapToGrid/>
        <w:spacing w:before="0" w:line="560" w:lineRule="exact"/>
        <w:ind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1.</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参与本项目所提供的货物或服务未侵犯知识产权。</w:t>
      </w:r>
    </w:p>
    <w:p w14:paraId="12F0E083">
      <w:pPr>
        <w:pStyle w:val="6"/>
        <w:keepNext w:val="0"/>
        <w:keepLines w:val="0"/>
        <w:pageBreakBefore w:val="0"/>
        <w:widowControl w:val="0"/>
        <w:kinsoku/>
        <w:wordWrap/>
        <w:overflowPunct/>
        <w:topLinePunct w:val="0"/>
        <w:autoSpaceDE/>
        <w:autoSpaceDN/>
        <w:bidi w:val="0"/>
        <w:adjustRightInd/>
        <w:snapToGrid/>
        <w:spacing w:before="0" w:line="560" w:lineRule="exact"/>
        <w:ind w:firstLine="658"/>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2.</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参加本项目政府采购活动时，不存在《中华人民共和国政府采购法实施条例》第十八条规定的与参加同一项目的其他供应商“单位负责人为同一人或者存在直接控股、管理关系”的情形。</w:t>
      </w:r>
    </w:p>
    <w:p w14:paraId="401E3D32">
      <w:pPr>
        <w:pStyle w:val="6"/>
        <w:keepNext w:val="0"/>
        <w:keepLines w:val="0"/>
        <w:pageBreakBefore w:val="0"/>
        <w:widowControl w:val="0"/>
        <w:kinsoku/>
        <w:wordWrap/>
        <w:overflowPunct/>
        <w:topLinePunct w:val="0"/>
        <w:autoSpaceDE/>
        <w:autoSpaceDN/>
        <w:bidi w:val="0"/>
        <w:adjustRightInd/>
        <w:snapToGrid/>
        <w:spacing w:before="0" w:line="560" w:lineRule="exact"/>
        <w:ind w:left="18" w:right="270" w:firstLine="716"/>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3.</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参与本项目政府采购活动前三年内，在经营活动中没有《中华人民共和国政府采购法实施条例》第十九条规定的重大违法记录。</w:t>
      </w:r>
    </w:p>
    <w:p w14:paraId="038BD24C">
      <w:pPr>
        <w:pStyle w:val="6"/>
        <w:keepNext w:val="0"/>
        <w:keepLines w:val="0"/>
        <w:pageBreakBefore w:val="0"/>
        <w:widowControl w:val="0"/>
        <w:kinsoku/>
        <w:wordWrap/>
        <w:overflowPunct/>
        <w:topLinePunct w:val="0"/>
        <w:autoSpaceDE/>
        <w:autoSpaceDN/>
        <w:bidi w:val="0"/>
        <w:adjustRightInd/>
        <w:snapToGrid/>
        <w:spacing w:before="0" w:line="560" w:lineRule="exact"/>
        <w:ind w:left="8" w:right="270" w:firstLine="712"/>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4.</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参与本项目政府采购活动时不存在被有关部门禁止参与政府采购活动且在有效期内的情况。</w:t>
      </w:r>
    </w:p>
    <w:p w14:paraId="1D79279E">
      <w:pPr>
        <w:pStyle w:val="6"/>
        <w:keepNext w:val="0"/>
        <w:keepLines w:val="0"/>
        <w:pageBreakBefore w:val="0"/>
        <w:widowControl w:val="0"/>
        <w:kinsoku/>
        <w:wordWrap/>
        <w:overflowPunct/>
        <w:topLinePunct w:val="0"/>
        <w:autoSpaceDE/>
        <w:autoSpaceDN/>
        <w:bidi w:val="0"/>
        <w:adjustRightInd/>
        <w:snapToGrid/>
        <w:spacing w:before="0" w:line="560" w:lineRule="exact"/>
        <w:ind w:left="21" w:right="270" w:firstLine="705"/>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5.</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具备《中华人民共和国政府采购法》第二十二条第一款规定的六项条件。</w:t>
      </w:r>
    </w:p>
    <w:p w14:paraId="30D7C5B4">
      <w:pPr>
        <w:pStyle w:val="6"/>
        <w:keepNext w:val="0"/>
        <w:keepLines w:val="0"/>
        <w:pageBreakBefore w:val="0"/>
        <w:widowControl w:val="0"/>
        <w:kinsoku/>
        <w:wordWrap/>
        <w:overflowPunct/>
        <w:topLinePunct w:val="0"/>
        <w:autoSpaceDE/>
        <w:autoSpaceDN/>
        <w:bidi w:val="0"/>
        <w:adjustRightInd/>
        <w:snapToGrid/>
        <w:spacing w:before="0" w:line="560" w:lineRule="exact"/>
        <w:ind w:right="76" w:firstLine="660" w:firstLineChars="200"/>
        <w:jc w:val="both"/>
        <w:textAlignment w:val="auto"/>
        <w:rPr>
          <w:rFonts w:hint="eastAsia" w:ascii="仿宋_GB2312" w:hAnsi="仿宋_GB2312" w:eastAsia="仿宋_GB2312" w:cs="仿宋_GB2312"/>
          <w:spacing w:val="5"/>
          <w:sz w:val="32"/>
          <w:szCs w:val="32"/>
          <w:lang w:eastAsia="en-US"/>
        </w:rPr>
      </w:pPr>
      <w:r>
        <w:rPr>
          <w:rFonts w:hint="eastAsia" w:ascii="仿宋_GB2312" w:hAnsi="仿宋_GB2312" w:eastAsia="仿宋_GB2312" w:cs="仿宋_GB2312"/>
          <w:spacing w:val="5"/>
          <w:sz w:val="32"/>
          <w:szCs w:val="32"/>
        </w:rPr>
        <w:t>6.</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未被列入失信被执行人、重大税收违法案件当事人名单、政府采购严重违法失信行为记录名单</w:t>
      </w:r>
      <w:r>
        <w:rPr>
          <w:rFonts w:hint="eastAsia" w:ascii="仿宋_GB2312" w:hAnsi="仿宋_GB2312" w:eastAsia="仿宋_GB2312" w:cs="仿宋_GB2312"/>
          <w:spacing w:val="5"/>
          <w:sz w:val="32"/>
          <w:szCs w:val="32"/>
          <w:lang w:eastAsia="en-US"/>
        </w:rPr>
        <w:t>。</w:t>
      </w:r>
    </w:p>
    <w:p w14:paraId="17BC9210">
      <w:pPr>
        <w:pStyle w:val="6"/>
        <w:keepNext w:val="0"/>
        <w:keepLines w:val="0"/>
        <w:pageBreakBefore w:val="0"/>
        <w:widowControl w:val="0"/>
        <w:kinsoku/>
        <w:wordWrap/>
        <w:overflowPunct/>
        <w:topLinePunct w:val="0"/>
        <w:autoSpaceDE/>
        <w:autoSpaceDN/>
        <w:bidi w:val="0"/>
        <w:adjustRightInd/>
        <w:snapToGrid/>
        <w:spacing w:before="0" w:line="560" w:lineRule="exact"/>
        <w:ind w:right="76" w:firstLine="660" w:firstLineChars="200"/>
        <w:jc w:val="both"/>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7.</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参与本项目政府采购活动，严格遵守政府采购相关法律，做到诚实，不造假，不围标、串标、陪标。</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已清楚，如违反上述要求，将作无效响应处理，被列入不良记录名单并在网上曝光，同时将被提请政府采购监督管理部门给予一定年限内禁止参与政府采购活动或其他处罚。</w:t>
      </w:r>
    </w:p>
    <w:p w14:paraId="38745227">
      <w:pPr>
        <w:pStyle w:val="6"/>
        <w:keepNext w:val="0"/>
        <w:keepLines w:val="0"/>
        <w:pageBreakBefore w:val="0"/>
        <w:widowControl w:val="0"/>
        <w:kinsoku/>
        <w:wordWrap/>
        <w:overflowPunct/>
        <w:topLinePunct w:val="0"/>
        <w:autoSpaceDE/>
        <w:autoSpaceDN/>
        <w:bidi w:val="0"/>
        <w:adjustRightInd/>
        <w:snapToGrid/>
        <w:spacing w:before="0" w:line="560" w:lineRule="exact"/>
        <w:ind w:right="81" w:firstLine="723"/>
        <w:jc w:val="both"/>
        <w:textAlignment w:val="auto"/>
        <w:rPr>
          <w:rFonts w:hint="eastAsia" w:ascii="仿宋_GB2312" w:hAnsi="仿宋_GB2312" w:eastAsia="仿宋_GB2312" w:cs="仿宋_GB2312"/>
          <w:spacing w:val="5"/>
          <w:sz w:val="32"/>
          <w:szCs w:val="32"/>
          <w:lang w:eastAsia="en-US"/>
        </w:rPr>
      </w:pPr>
      <w:r>
        <w:rPr>
          <w:rFonts w:hint="eastAsia" w:ascii="仿宋_GB2312" w:hAnsi="仿宋_GB2312" w:eastAsia="仿宋_GB2312" w:cs="仿宋_GB2312"/>
          <w:spacing w:val="5"/>
          <w:sz w:val="32"/>
          <w:szCs w:val="32"/>
        </w:rPr>
        <w:t>8.</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如果成为本项目成交供应商，</w:t>
      </w:r>
      <w:r>
        <w:rPr>
          <w:rFonts w:hint="eastAsia" w:eastAsia="仿宋_GB2312" w:cs="仿宋_GB2312"/>
          <w:spacing w:val="5"/>
          <w:sz w:val="32"/>
          <w:szCs w:val="32"/>
          <w:lang w:eastAsia="zh-CN"/>
        </w:rPr>
        <w:t>将严格按照</w:t>
      </w:r>
      <w:r>
        <w:rPr>
          <w:rFonts w:hint="eastAsia" w:ascii="仿宋_GB2312" w:hAnsi="仿宋_GB2312" w:eastAsia="仿宋_GB2312" w:cs="仿宋_GB2312"/>
          <w:spacing w:val="5"/>
          <w:sz w:val="32"/>
          <w:szCs w:val="32"/>
        </w:rPr>
        <w:t>依照本项目采购文件需求内容、签署的采购合同及本公司在参与政府采购活动时所作的一切响应和承诺进行履约。在合同履约期间，如</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因违法行为被禁止参与政府采购活动或者存在其他重大违法行为的，</w:t>
      </w:r>
      <w:r>
        <w:rPr>
          <w:rFonts w:hint="eastAsia" w:eastAsia="仿宋_GB2312" w:cs="仿宋_GB2312"/>
          <w:spacing w:val="5"/>
          <w:sz w:val="32"/>
          <w:szCs w:val="32"/>
          <w:lang w:eastAsia="zh-CN"/>
        </w:rPr>
        <w:t>我局</w:t>
      </w:r>
      <w:r>
        <w:rPr>
          <w:rFonts w:hint="eastAsia" w:ascii="仿宋_GB2312" w:hAnsi="仿宋_GB2312" w:eastAsia="仿宋_GB2312" w:cs="仿宋_GB2312"/>
          <w:spacing w:val="5"/>
          <w:sz w:val="32"/>
          <w:szCs w:val="32"/>
        </w:rPr>
        <w:t>可以提前解除合同或者不予续签合同。</w:t>
      </w:r>
    </w:p>
    <w:p w14:paraId="6697959B">
      <w:pPr>
        <w:pStyle w:val="6"/>
        <w:keepNext w:val="0"/>
        <w:keepLines w:val="0"/>
        <w:pageBreakBefore w:val="0"/>
        <w:widowControl w:val="0"/>
        <w:kinsoku/>
        <w:wordWrap/>
        <w:overflowPunct/>
        <w:topLinePunct w:val="0"/>
        <w:autoSpaceDE/>
        <w:autoSpaceDN/>
        <w:bidi w:val="0"/>
        <w:adjustRightInd/>
        <w:snapToGrid/>
        <w:spacing w:before="0" w:line="560" w:lineRule="exact"/>
        <w:ind w:firstLine="660" w:firstLineChars="200"/>
        <w:textAlignment w:val="auto"/>
        <w:rPr>
          <w:rFonts w:hint="eastAsia" w:ascii="仿宋_GB2312" w:hAnsi="仿宋_GB2312" w:eastAsia="仿宋_GB2312" w:cs="仿宋_GB2312"/>
          <w:spacing w:val="5"/>
          <w:sz w:val="32"/>
          <w:szCs w:val="32"/>
        </w:rPr>
      </w:pPr>
      <w:r>
        <w:rPr>
          <w:rFonts w:hint="eastAsia" w:eastAsia="仿宋_GB2312" w:cs="仿宋_GB2312"/>
          <w:spacing w:val="5"/>
          <w:sz w:val="32"/>
          <w:szCs w:val="32"/>
          <w:lang w:val="en-US" w:eastAsia="zh-CN"/>
        </w:rPr>
        <w:t>9</w:t>
      </w: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已认真核实了</w:t>
      </w:r>
      <w:r>
        <w:rPr>
          <w:rFonts w:hint="eastAsia" w:eastAsia="仿宋_GB2312" w:cs="仿宋_GB2312"/>
          <w:spacing w:val="5"/>
          <w:sz w:val="32"/>
          <w:szCs w:val="32"/>
          <w:lang w:eastAsia="zh-CN"/>
        </w:rPr>
        <w:t>投标</w:t>
      </w:r>
      <w:r>
        <w:rPr>
          <w:rFonts w:hint="eastAsia" w:ascii="仿宋_GB2312" w:hAnsi="仿宋_GB2312" w:eastAsia="仿宋_GB2312" w:cs="仿宋_GB2312"/>
          <w:spacing w:val="5"/>
          <w:sz w:val="32"/>
          <w:szCs w:val="32"/>
        </w:rPr>
        <w:t>文件的全部内容，所有资料均为真实资料。</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对</w:t>
      </w:r>
      <w:r>
        <w:rPr>
          <w:rFonts w:hint="eastAsia" w:eastAsia="仿宋_GB2312" w:cs="仿宋_GB2312"/>
          <w:spacing w:val="5"/>
          <w:sz w:val="32"/>
          <w:szCs w:val="32"/>
          <w:lang w:eastAsia="zh-CN"/>
        </w:rPr>
        <w:t>投标</w:t>
      </w:r>
      <w:r>
        <w:rPr>
          <w:rFonts w:hint="eastAsia" w:ascii="仿宋_GB2312" w:hAnsi="仿宋_GB2312" w:eastAsia="仿宋_GB2312" w:cs="仿宋_GB2312"/>
          <w:spacing w:val="5"/>
          <w:sz w:val="32"/>
          <w:szCs w:val="32"/>
        </w:rPr>
        <w:t>文件中全部资料的真实性负责，如被证实</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的</w:t>
      </w:r>
      <w:r>
        <w:rPr>
          <w:rFonts w:hint="eastAsia" w:eastAsia="仿宋_GB2312" w:cs="仿宋_GB2312"/>
          <w:spacing w:val="5"/>
          <w:sz w:val="32"/>
          <w:szCs w:val="32"/>
          <w:lang w:eastAsia="zh-CN"/>
        </w:rPr>
        <w:t>投标</w:t>
      </w:r>
      <w:r>
        <w:rPr>
          <w:rFonts w:hint="eastAsia" w:ascii="仿宋_GB2312" w:hAnsi="仿宋_GB2312" w:eastAsia="仿宋_GB2312" w:cs="仿宋_GB2312"/>
          <w:spacing w:val="5"/>
          <w:sz w:val="32"/>
          <w:szCs w:val="32"/>
        </w:rPr>
        <w:t>文件中存在虚假资料的，则视为</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隐瞒真实情况、提供虚假资料，</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愿意接受政府采购监督管理部门作出的行政处罚。</w:t>
      </w:r>
    </w:p>
    <w:p w14:paraId="23330023">
      <w:pPr>
        <w:pStyle w:val="6"/>
        <w:keepNext w:val="0"/>
        <w:keepLines w:val="0"/>
        <w:pageBreakBefore w:val="0"/>
        <w:widowControl w:val="0"/>
        <w:kinsoku/>
        <w:wordWrap/>
        <w:overflowPunct/>
        <w:topLinePunct w:val="0"/>
        <w:autoSpaceDE/>
        <w:autoSpaceDN/>
        <w:bidi w:val="0"/>
        <w:adjustRightInd/>
        <w:snapToGrid/>
        <w:spacing w:before="0" w:line="560" w:lineRule="exact"/>
        <w:ind w:left="721"/>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1</w:t>
      </w:r>
      <w:r>
        <w:rPr>
          <w:rFonts w:hint="eastAsia" w:eastAsia="仿宋_GB2312" w:cs="仿宋_GB2312"/>
          <w:spacing w:val="5"/>
          <w:sz w:val="32"/>
          <w:szCs w:val="32"/>
          <w:lang w:val="en-US" w:eastAsia="zh-CN"/>
        </w:rPr>
        <w:t>0</w:t>
      </w: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eastAsia="zh-CN"/>
        </w:rPr>
        <w:t>本律所</w:t>
      </w:r>
      <w:r>
        <w:rPr>
          <w:rFonts w:hint="eastAsia" w:ascii="仿宋_GB2312" w:hAnsi="仿宋_GB2312" w:eastAsia="仿宋_GB2312" w:cs="仿宋_GB2312"/>
          <w:spacing w:val="5"/>
          <w:sz w:val="32"/>
          <w:szCs w:val="32"/>
        </w:rPr>
        <w:t>承诺不非法转包</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分包。</w:t>
      </w:r>
    </w:p>
    <w:p w14:paraId="1B75B336">
      <w:pPr>
        <w:pStyle w:val="6"/>
        <w:keepNext w:val="0"/>
        <w:keepLines w:val="0"/>
        <w:pageBreakBefore w:val="0"/>
        <w:widowControl w:val="0"/>
        <w:kinsoku/>
        <w:wordWrap/>
        <w:overflowPunct/>
        <w:topLinePunct w:val="0"/>
        <w:autoSpaceDE/>
        <w:autoSpaceDN/>
        <w:bidi w:val="0"/>
        <w:adjustRightInd/>
        <w:snapToGrid/>
        <w:spacing w:before="0" w:line="560" w:lineRule="exact"/>
        <w:ind w:left="7" w:right="270" w:firstLine="718"/>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以上承诺，如有违反，愿依照国家相关法律法规处理，并承担由此给</w:t>
      </w:r>
      <w:r>
        <w:rPr>
          <w:rFonts w:hint="eastAsia" w:eastAsia="仿宋_GB2312" w:cs="仿宋_GB2312"/>
          <w:spacing w:val="5"/>
          <w:sz w:val="32"/>
          <w:szCs w:val="32"/>
          <w:lang w:eastAsia="zh-CN"/>
        </w:rPr>
        <w:t>我局</w:t>
      </w:r>
      <w:r>
        <w:rPr>
          <w:rFonts w:hint="eastAsia" w:ascii="仿宋_GB2312" w:hAnsi="仿宋_GB2312" w:eastAsia="仿宋_GB2312" w:cs="仿宋_GB2312"/>
          <w:spacing w:val="5"/>
          <w:sz w:val="32"/>
          <w:szCs w:val="32"/>
        </w:rPr>
        <w:t>带来的损失。</w:t>
      </w:r>
    </w:p>
    <w:p w14:paraId="4662ACB4">
      <w:pPr>
        <w:pStyle w:val="6"/>
        <w:keepNext w:val="0"/>
        <w:keepLines w:val="0"/>
        <w:pageBreakBefore w:val="0"/>
        <w:widowControl w:val="0"/>
        <w:kinsoku/>
        <w:wordWrap/>
        <w:overflowPunct/>
        <w:topLinePunct w:val="0"/>
        <w:autoSpaceDE/>
        <w:autoSpaceDN/>
        <w:bidi w:val="0"/>
        <w:adjustRightInd/>
        <w:snapToGrid/>
        <w:spacing w:before="55" w:line="560" w:lineRule="exact"/>
        <w:ind w:left="7" w:right="270" w:firstLine="718"/>
        <w:textAlignment w:val="auto"/>
        <w:rPr>
          <w:rFonts w:hint="eastAsia" w:ascii="仿宋_GB2312" w:hAnsi="仿宋_GB2312" w:eastAsia="仿宋_GB2312" w:cs="仿宋_GB2312"/>
          <w:spacing w:val="5"/>
          <w:sz w:val="32"/>
          <w:szCs w:val="32"/>
        </w:rPr>
      </w:pPr>
    </w:p>
    <w:p w14:paraId="53AE5FFD">
      <w:pPr>
        <w:pStyle w:val="6"/>
        <w:keepNext w:val="0"/>
        <w:keepLines w:val="0"/>
        <w:pageBreakBefore w:val="0"/>
        <w:widowControl w:val="0"/>
        <w:kinsoku/>
        <w:wordWrap/>
        <w:overflowPunct/>
        <w:topLinePunct w:val="0"/>
        <w:autoSpaceDE/>
        <w:autoSpaceDN/>
        <w:bidi w:val="0"/>
        <w:adjustRightInd/>
        <w:snapToGrid/>
        <w:spacing w:before="55" w:line="560" w:lineRule="exact"/>
        <w:ind w:left="7" w:right="270" w:firstLine="718"/>
        <w:textAlignment w:val="auto"/>
        <w:rPr>
          <w:rFonts w:hint="eastAsia" w:ascii="仿宋_GB2312" w:hAnsi="仿宋_GB2312" w:eastAsia="仿宋_GB2312" w:cs="仿宋_GB2312"/>
          <w:spacing w:val="5"/>
          <w:sz w:val="32"/>
          <w:szCs w:val="32"/>
        </w:rPr>
      </w:pPr>
    </w:p>
    <w:p w14:paraId="77F72DF4">
      <w:pPr>
        <w:pStyle w:val="6"/>
        <w:keepNext w:val="0"/>
        <w:keepLines w:val="0"/>
        <w:pageBreakBefore w:val="0"/>
        <w:widowControl w:val="0"/>
        <w:kinsoku/>
        <w:wordWrap/>
        <w:overflowPunct/>
        <w:topLinePunct w:val="0"/>
        <w:autoSpaceDE/>
        <w:autoSpaceDN/>
        <w:bidi w:val="0"/>
        <w:adjustRightInd/>
        <w:snapToGrid/>
        <w:spacing w:before="100" w:line="560" w:lineRule="exact"/>
        <w:ind w:firstLine="4620" w:firstLineChars="14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供应商：</w:t>
      </w:r>
    </w:p>
    <w:p w14:paraId="6C670592">
      <w:pPr>
        <w:pStyle w:val="6"/>
        <w:keepNext w:val="0"/>
        <w:keepLines w:val="0"/>
        <w:pageBreakBefore w:val="0"/>
        <w:widowControl w:val="0"/>
        <w:kinsoku/>
        <w:wordWrap/>
        <w:overflowPunct/>
        <w:topLinePunct w:val="0"/>
        <w:bidi w:val="0"/>
        <w:adjustRightInd/>
        <w:snapToGrid/>
        <w:spacing w:before="189" w:line="560" w:lineRule="exact"/>
        <w:jc w:val="center"/>
        <w:textAlignment w:val="auto"/>
      </w:pPr>
      <w:r>
        <w:rPr>
          <w:rFonts w:hint="eastAsia" w:ascii="仿宋_GB2312" w:hAnsi="仿宋_GB2312" w:eastAsia="仿宋_GB2312" w:cs="仿宋_GB2312"/>
          <w:spacing w:val="5"/>
          <w:sz w:val="32"/>
          <w:szCs w:val="32"/>
          <w:lang w:val="en-US" w:eastAsia="en-US"/>
        </w:rPr>
        <w:t xml:space="preserve">                          </w:t>
      </w:r>
      <w:r>
        <w:rPr>
          <w:rFonts w:hint="eastAsia" w:ascii="仿宋_GB2312" w:hAnsi="仿宋_GB2312" w:eastAsia="仿宋_GB2312" w:cs="仿宋_GB2312"/>
          <w:spacing w:val="5"/>
          <w:sz w:val="32"/>
          <w:szCs w:val="32"/>
        </w:rPr>
        <w:t>日期：    年   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FangSong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107FF">
    <w:pPr>
      <w:widowControl w:val="0"/>
      <w:snapToGrid w:val="0"/>
      <w:jc w:val="left"/>
      <w:rPr>
        <w:rFonts w:ascii="Times New Roman" w:hAnsi="Times New Roman" w:eastAsia="仿宋_GB2312" w:cs="Times New Roman"/>
        <w:spacing w:val="10"/>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D5D2BD"/>
    <w:rsid w:val="0FECCB79"/>
    <w:rsid w:val="37795AE4"/>
    <w:rsid w:val="37DB992A"/>
    <w:rsid w:val="3BDFA13F"/>
    <w:rsid w:val="3BFF2F5E"/>
    <w:rsid w:val="5AFD59E3"/>
    <w:rsid w:val="60E7AEF5"/>
    <w:rsid w:val="6FC733BE"/>
    <w:rsid w:val="73EBD3E1"/>
    <w:rsid w:val="78BFF428"/>
    <w:rsid w:val="7BF7D319"/>
    <w:rsid w:val="7C7F7167"/>
    <w:rsid w:val="7FF67029"/>
    <w:rsid w:val="B6F351FE"/>
    <w:rsid w:val="B7AE179B"/>
    <w:rsid w:val="BC23D52D"/>
    <w:rsid w:val="BE7F3AB8"/>
    <w:rsid w:val="BFCF0197"/>
    <w:rsid w:val="C7DD05CF"/>
    <w:rsid w:val="C7F738FD"/>
    <w:rsid w:val="CFF7D0C8"/>
    <w:rsid w:val="D37D0081"/>
    <w:rsid w:val="E3FE6D57"/>
    <w:rsid w:val="E936D92A"/>
    <w:rsid w:val="EFF7A952"/>
    <w:rsid w:val="F3CE1A4D"/>
    <w:rsid w:val="F77EDACB"/>
    <w:rsid w:val="F7BF8631"/>
    <w:rsid w:val="F7DF96DD"/>
    <w:rsid w:val="FCD5D2BD"/>
    <w:rsid w:val="FF7FB53A"/>
    <w:rsid w:val="FFCDB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2"/>
    <w:qFormat/>
    <w:uiPriority w:val="0"/>
    <w:pPr>
      <w:keepNext/>
      <w:keepLines/>
      <w:spacing w:beforeAutospacing="0" w:afterAutospacing="0" w:line="560" w:lineRule="exact"/>
      <w:ind w:firstLine="0" w:firstLineChars="0"/>
      <w:jc w:val="center"/>
      <w:outlineLvl w:val="0"/>
    </w:pPr>
    <w:rPr>
      <w:rFonts w:ascii="Times New Roman" w:hAnsi="Times New Roman" w:eastAsia="方正小标宋简体"/>
      <w:kern w:val="44"/>
      <w:sz w:val="44"/>
    </w:rPr>
  </w:style>
  <w:style w:type="paragraph" w:styleId="3">
    <w:name w:val="heading 2"/>
    <w:basedOn w:val="1"/>
    <w:next w:val="1"/>
    <w:semiHidden/>
    <w:unhideWhenUsed/>
    <w:qFormat/>
    <w:uiPriority w:val="0"/>
    <w:pPr>
      <w:spacing w:before="0" w:beforeAutospacing="0" w:after="0" w:afterAutospacing="0" w:line="560" w:lineRule="exact"/>
      <w:ind w:firstLine="640" w:firstLineChars="200"/>
      <w:jc w:val="left"/>
      <w:outlineLvl w:val="1"/>
    </w:pPr>
    <w:rPr>
      <w:rFonts w:hint="eastAsia" w:ascii="宋体" w:hAnsi="宋体" w:eastAsia="黑体" w:cs="宋体"/>
      <w:kern w:val="0"/>
      <w:szCs w:val="36"/>
      <w:lang w:bidi="ar"/>
    </w:rPr>
  </w:style>
  <w:style w:type="paragraph" w:styleId="4">
    <w:name w:val="heading 3"/>
    <w:basedOn w:val="1"/>
    <w:next w:val="1"/>
    <w:link w:val="11"/>
    <w:semiHidden/>
    <w:unhideWhenUsed/>
    <w:qFormat/>
    <w:uiPriority w:val="0"/>
    <w:pPr>
      <w:keepNext/>
      <w:keepLines/>
      <w:spacing w:beforeLines="0" w:beforeAutospacing="0" w:afterLines="0" w:afterAutospacing="0" w:line="560" w:lineRule="exact"/>
      <w:ind w:firstLine="640" w:firstLineChars="200"/>
      <w:outlineLvl w:val="2"/>
    </w:pPr>
    <w:rPr>
      <w:rFonts w:ascii="Calibri" w:hAnsi="Calibri" w:eastAsia="楷体" w:cs="Times New Roman"/>
      <w:b/>
      <w:sz w:val="32"/>
    </w:rPr>
  </w:style>
  <w:style w:type="paragraph" w:styleId="5">
    <w:name w:val="heading 4"/>
    <w:basedOn w:val="1"/>
    <w:next w:val="1"/>
    <w:semiHidden/>
    <w:unhideWhenUsed/>
    <w:qFormat/>
    <w:uiPriority w:val="0"/>
    <w:pPr>
      <w:keepNext/>
      <w:keepLines/>
      <w:spacing w:beforeLines="0" w:beforeAutospacing="0" w:afterLines="0" w:afterAutospacing="0" w:line="560" w:lineRule="exact"/>
      <w:outlineLvl w:val="3"/>
    </w:pPr>
    <w:rPr>
      <w:rFonts w:ascii="Arial" w:hAnsi="Arial" w:eastAsia="仿宋_GB2312"/>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Body Text"/>
    <w:basedOn w:val="1"/>
    <w:next w:val="7"/>
    <w:qFormat/>
    <w:uiPriority w:val="0"/>
    <w:pPr>
      <w:widowControl w:val="0"/>
      <w:autoSpaceDE w:val="0"/>
      <w:autoSpaceDN w:val="0"/>
    </w:pPr>
    <w:rPr>
      <w:rFonts w:ascii="仿宋_GB2312" w:hAnsi="仿宋_GB2312" w:eastAsia="宋体" w:cs="仿宋_GB2312"/>
      <w:sz w:val="22"/>
      <w:szCs w:val="32"/>
      <w:lang w:val="en-US" w:eastAsia="en-US" w:bidi="ar-SA"/>
    </w:rPr>
  </w:style>
  <w:style w:type="paragraph" w:styleId="7">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customStyle="1" w:styleId="10">
    <w:name w:val="署名"/>
    <w:basedOn w:val="1"/>
    <w:qFormat/>
    <w:uiPriority w:val="0"/>
    <w:pPr>
      <w:ind w:firstLine="0" w:firstLineChars="0"/>
      <w:jc w:val="center"/>
    </w:pPr>
    <w:rPr>
      <w:rFonts w:eastAsia="楷体"/>
    </w:rPr>
  </w:style>
  <w:style w:type="character" w:customStyle="1" w:styleId="11">
    <w:name w:val="标题 3 Char"/>
    <w:link w:val="4"/>
    <w:qFormat/>
    <w:uiPriority w:val="0"/>
    <w:rPr>
      <w:rFonts w:ascii="Calibri" w:hAnsi="Calibri" w:eastAsia="楷体" w:cs="Times New Roman"/>
      <w:b/>
      <w:sz w:val="32"/>
    </w:rPr>
  </w:style>
  <w:style w:type="character" w:customStyle="1" w:styleId="12">
    <w:name w:val="标题 1 Char1"/>
    <w:link w:val="2"/>
    <w:qFormat/>
    <w:uiPriority w:val="0"/>
    <w:rPr>
      <w:rFonts w:ascii="Times New Roman" w:hAnsi="Times New Roman" w:eastAsia="方正小标宋简体"/>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2026-08-27T10:50:00Z</dcterms:created>
  <dc:creator>刘民蕊</dc:creator>
  <cp:lastModifiedBy>刘民蕊</cp:lastModifiedBy>
  <dcterms:modified xsi:type="dcterms:W3CDTF">2026-08-27T10:50:58Z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6B444E935B0E6B39E4A58F6ABD5221BE_41</vt:lpwstr>
  </property>
</Properties>
</file>