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8EC2D">
      <w:pPr>
        <w:spacing w:line="348" w:lineRule="auto"/>
        <w:jc w:val="center"/>
        <w:rPr>
          <w:rFonts w:eastAsia="方正小标宋简体"/>
          <w:bCs/>
          <w:sz w:val="42"/>
          <w:szCs w:val="42"/>
        </w:rPr>
      </w:pPr>
    </w:p>
    <w:p w14:paraId="579F65CA">
      <w:pPr>
        <w:spacing w:line="800" w:lineRule="exact"/>
        <w:jc w:val="center"/>
        <w:rPr>
          <w:rFonts w:eastAsia="方正小标宋简体"/>
          <w:bCs/>
          <w:sz w:val="46"/>
          <w:szCs w:val="46"/>
        </w:rPr>
      </w:pPr>
      <w:r>
        <w:rPr>
          <w:rFonts w:hint="eastAsia" w:eastAsia="方正小标宋简体"/>
          <w:bCs/>
          <w:sz w:val="46"/>
          <w:szCs w:val="46"/>
        </w:rPr>
        <w:t>岳阳市</w:t>
      </w:r>
      <w:r>
        <w:rPr>
          <w:rFonts w:eastAsia="方正小标宋简体"/>
          <w:bCs/>
          <w:sz w:val="46"/>
          <w:szCs w:val="46"/>
        </w:rPr>
        <w:t>202</w:t>
      </w:r>
      <w:r>
        <w:rPr>
          <w:rFonts w:hint="eastAsia" w:eastAsia="方正小标宋简体"/>
          <w:bCs/>
          <w:sz w:val="46"/>
          <w:szCs w:val="46"/>
          <w:lang w:val="en-US" w:eastAsia="zh-CN"/>
        </w:rPr>
        <w:t>1</w:t>
      </w:r>
      <w:r>
        <w:rPr>
          <w:rFonts w:hint="eastAsia" w:eastAsia="方正小标宋简体"/>
          <w:bCs/>
          <w:sz w:val="46"/>
          <w:szCs w:val="46"/>
        </w:rPr>
        <w:t>年度部门整体支出</w:t>
      </w:r>
    </w:p>
    <w:p w14:paraId="03DB7ECA">
      <w:pPr>
        <w:spacing w:line="800" w:lineRule="exact"/>
        <w:jc w:val="center"/>
        <w:rPr>
          <w:rFonts w:eastAsia="方正小标宋简体"/>
          <w:bCs/>
          <w:sz w:val="46"/>
          <w:szCs w:val="46"/>
        </w:rPr>
      </w:pPr>
      <w:r>
        <w:rPr>
          <w:rFonts w:hint="eastAsia" w:eastAsia="方正小标宋简体"/>
          <w:bCs/>
          <w:sz w:val="46"/>
          <w:szCs w:val="46"/>
        </w:rPr>
        <w:t>绩效评价自评报告</w:t>
      </w:r>
    </w:p>
    <w:p w14:paraId="2147B0DD">
      <w:pPr>
        <w:rPr>
          <w:rFonts w:eastAsia="仿宋_GB2312"/>
          <w:b/>
          <w:sz w:val="32"/>
        </w:rPr>
      </w:pPr>
    </w:p>
    <w:p w14:paraId="746A3CED">
      <w:pPr>
        <w:rPr>
          <w:rFonts w:eastAsia="仿宋_GB2312"/>
          <w:b/>
          <w:sz w:val="32"/>
        </w:rPr>
      </w:pPr>
    </w:p>
    <w:p w14:paraId="5882B43D">
      <w:pPr>
        <w:rPr>
          <w:rFonts w:eastAsia="仿宋_GB2312"/>
          <w:b/>
          <w:sz w:val="32"/>
        </w:rPr>
      </w:pPr>
    </w:p>
    <w:p w14:paraId="2833961A">
      <w:pPr>
        <w:spacing w:beforeLines="50" w:line="348" w:lineRule="auto"/>
        <w:ind w:firstLine="476" w:firstLineChars="150"/>
        <w:rPr>
          <w:rFonts w:eastAsia="仿宋_GB2312"/>
          <w:sz w:val="32"/>
          <w:szCs w:val="32"/>
          <w:u w:val="single"/>
        </w:rPr>
      </w:pPr>
      <w:r>
        <w:rPr>
          <w:rFonts w:hint="eastAsia" w:eastAsia="仿宋_GB2312"/>
          <w:sz w:val="32"/>
          <w:szCs w:val="32"/>
        </w:rPr>
        <w:t>部门</w:t>
      </w:r>
      <w:r>
        <w:rPr>
          <w:rFonts w:eastAsia="仿宋_GB2312"/>
          <w:sz w:val="32"/>
          <w:szCs w:val="32"/>
        </w:rPr>
        <w:t>(</w:t>
      </w:r>
      <w:r>
        <w:rPr>
          <w:rFonts w:hint="eastAsia" w:eastAsia="仿宋_GB2312"/>
          <w:sz w:val="32"/>
          <w:szCs w:val="32"/>
        </w:rPr>
        <w:t>单位</w:t>
      </w:r>
      <w:r>
        <w:rPr>
          <w:rFonts w:eastAsia="仿宋_GB2312"/>
          <w:sz w:val="32"/>
          <w:szCs w:val="32"/>
        </w:rPr>
        <w:t>)</w:t>
      </w:r>
      <w:r>
        <w:rPr>
          <w:rFonts w:hint="eastAsia" w:eastAsia="仿宋_GB2312"/>
          <w:sz w:val="32"/>
          <w:szCs w:val="32"/>
        </w:rPr>
        <w:t>名称：</w:t>
      </w:r>
      <w:r>
        <w:rPr>
          <w:rFonts w:eastAsia="仿宋_GB2312"/>
          <w:sz w:val="32"/>
          <w:szCs w:val="32"/>
          <w:u w:val="single"/>
        </w:rPr>
        <w:t xml:space="preserve">  </w:t>
      </w:r>
      <w:r>
        <w:rPr>
          <w:rFonts w:hint="eastAsia" w:eastAsia="仿宋_GB2312"/>
          <w:sz w:val="32"/>
          <w:szCs w:val="32"/>
          <w:u w:val="single"/>
        </w:rPr>
        <w:t>岳阳市</w:t>
      </w:r>
      <w:r>
        <w:rPr>
          <w:rFonts w:hint="eastAsia" w:eastAsia="仿宋_GB2312"/>
          <w:sz w:val="32"/>
          <w:szCs w:val="32"/>
          <w:u w:val="single"/>
          <w:lang w:eastAsia="zh-CN"/>
        </w:rPr>
        <w:t>工业和信息化</w:t>
      </w:r>
      <w:r>
        <w:rPr>
          <w:rFonts w:hint="eastAsia" w:eastAsia="仿宋_GB2312"/>
          <w:sz w:val="32"/>
          <w:szCs w:val="32"/>
          <w:u w:val="single"/>
        </w:rPr>
        <w:t>局</w:t>
      </w:r>
      <w:r>
        <w:rPr>
          <w:rFonts w:eastAsia="仿宋_GB2312"/>
          <w:sz w:val="32"/>
          <w:szCs w:val="32"/>
          <w:u w:val="single"/>
        </w:rPr>
        <w:t xml:space="preserve">                                 </w:t>
      </w:r>
    </w:p>
    <w:p w14:paraId="6376C4FB">
      <w:pPr>
        <w:spacing w:beforeLines="50" w:line="348" w:lineRule="auto"/>
        <w:ind w:firstLine="476" w:firstLineChars="150"/>
        <w:rPr>
          <w:rFonts w:eastAsia="仿宋_GB2312"/>
          <w:spacing w:val="20"/>
          <w:sz w:val="32"/>
          <w:szCs w:val="32"/>
        </w:rPr>
      </w:pPr>
      <w:r>
        <w:rPr>
          <w:rFonts w:hint="eastAsia" w:eastAsia="仿宋_GB2312"/>
          <w:sz w:val="32"/>
          <w:szCs w:val="32"/>
        </w:rPr>
        <w:t>预</w:t>
      </w:r>
      <w:r>
        <w:rPr>
          <w:rFonts w:eastAsia="仿宋_GB2312"/>
          <w:spacing w:val="30"/>
          <w:sz w:val="32"/>
          <w:szCs w:val="32"/>
        </w:rPr>
        <w:t xml:space="preserve"> </w:t>
      </w:r>
      <w:r>
        <w:rPr>
          <w:rFonts w:hint="eastAsia" w:eastAsia="仿宋_GB2312"/>
          <w:spacing w:val="30"/>
          <w:sz w:val="32"/>
          <w:szCs w:val="32"/>
        </w:rPr>
        <w:t>算</w:t>
      </w:r>
      <w:r>
        <w:rPr>
          <w:rFonts w:eastAsia="仿宋_GB2312"/>
          <w:spacing w:val="30"/>
          <w:sz w:val="32"/>
          <w:szCs w:val="32"/>
        </w:rPr>
        <w:t xml:space="preserve"> </w:t>
      </w:r>
      <w:r>
        <w:rPr>
          <w:rFonts w:hint="eastAsia" w:eastAsia="仿宋_GB2312"/>
          <w:spacing w:val="30"/>
          <w:sz w:val="32"/>
          <w:szCs w:val="32"/>
        </w:rPr>
        <w:t>编</w:t>
      </w:r>
      <w:r>
        <w:rPr>
          <w:rFonts w:eastAsia="仿宋_GB2312"/>
          <w:spacing w:val="30"/>
          <w:sz w:val="32"/>
          <w:szCs w:val="32"/>
        </w:rPr>
        <w:t xml:space="preserve"> </w:t>
      </w:r>
      <w:r>
        <w:rPr>
          <w:rFonts w:hint="eastAsia" w:eastAsia="仿宋_GB2312"/>
          <w:spacing w:val="30"/>
          <w:sz w:val="32"/>
          <w:szCs w:val="32"/>
        </w:rPr>
        <w:t>码：</w:t>
      </w:r>
      <w:r>
        <w:rPr>
          <w:rFonts w:eastAsia="仿宋_GB2312"/>
          <w:spacing w:val="20"/>
          <w:sz w:val="32"/>
          <w:szCs w:val="32"/>
          <w:u w:val="single"/>
        </w:rPr>
        <w:t xml:space="preserve"> </w:t>
      </w:r>
      <w:r>
        <w:rPr>
          <w:rFonts w:hint="eastAsia" w:eastAsia="仿宋_GB2312"/>
          <w:spacing w:val="20"/>
          <w:sz w:val="32"/>
          <w:szCs w:val="32"/>
          <w:u w:val="single"/>
          <w:lang w:val="en-US" w:eastAsia="zh-CN"/>
        </w:rPr>
        <w:t>801001</w:t>
      </w:r>
      <w:r>
        <w:rPr>
          <w:rFonts w:eastAsia="仿宋_GB2312"/>
          <w:spacing w:val="20"/>
          <w:sz w:val="32"/>
          <w:szCs w:val="32"/>
          <w:u w:val="single"/>
        </w:rPr>
        <w:t xml:space="preserve">                          </w:t>
      </w:r>
    </w:p>
    <w:p w14:paraId="3BD769A0">
      <w:pPr>
        <w:spacing w:beforeLines="50" w:line="348" w:lineRule="auto"/>
        <w:ind w:firstLine="476" w:firstLineChars="150"/>
        <w:rPr>
          <w:rFonts w:eastAsia="仿宋_GB2312"/>
          <w:sz w:val="32"/>
          <w:szCs w:val="32"/>
        </w:rPr>
      </w:pPr>
      <w:r>
        <w:rPr>
          <w:rFonts w:hint="eastAsia" w:eastAsia="仿宋_GB2312"/>
          <w:sz w:val="32"/>
          <w:szCs w:val="32"/>
        </w:rPr>
        <w:t>评价方式：部门（单位）绩效自评</w:t>
      </w:r>
    </w:p>
    <w:p w14:paraId="17D4D7A9">
      <w:pPr>
        <w:spacing w:beforeLines="50" w:line="348" w:lineRule="auto"/>
        <w:ind w:firstLine="476" w:firstLineChars="150"/>
        <w:rPr>
          <w:rFonts w:eastAsia="仿宋_GB2312"/>
          <w:sz w:val="32"/>
          <w:szCs w:val="32"/>
        </w:rPr>
      </w:pPr>
      <w:r>
        <w:rPr>
          <w:rFonts w:hint="eastAsia" w:eastAsia="仿宋_GB2312"/>
          <w:sz w:val="32"/>
          <w:szCs w:val="32"/>
        </w:rPr>
        <w:t>评价机构：部门（单位）评价组</w:t>
      </w:r>
      <w:r>
        <w:rPr>
          <w:rFonts w:eastAsia="仿宋_GB2312"/>
          <w:sz w:val="32"/>
          <w:szCs w:val="32"/>
        </w:rPr>
        <w:t xml:space="preserve">   </w:t>
      </w:r>
    </w:p>
    <w:p w14:paraId="0FC477F0">
      <w:pPr>
        <w:spacing w:line="720" w:lineRule="exact"/>
        <w:ind w:firstLine="2188" w:firstLineChars="690"/>
        <w:rPr>
          <w:rFonts w:eastAsia="仿宋_GB2312"/>
          <w:sz w:val="32"/>
        </w:rPr>
      </w:pPr>
    </w:p>
    <w:p w14:paraId="27772970">
      <w:pPr>
        <w:spacing w:line="720" w:lineRule="exact"/>
        <w:ind w:firstLine="2188" w:firstLineChars="690"/>
        <w:rPr>
          <w:rFonts w:eastAsia="仿宋_GB2312"/>
          <w:sz w:val="32"/>
        </w:rPr>
      </w:pPr>
    </w:p>
    <w:p w14:paraId="0E6DC230">
      <w:pPr>
        <w:pStyle w:val="13"/>
        <w:rPr>
          <w:rFonts w:eastAsia="仿宋_GB2312"/>
          <w:sz w:val="32"/>
        </w:rPr>
      </w:pPr>
    </w:p>
    <w:p w14:paraId="347A2650">
      <w:pPr>
        <w:pStyle w:val="13"/>
        <w:rPr>
          <w:rFonts w:eastAsia="仿宋_GB2312"/>
          <w:sz w:val="32"/>
        </w:rPr>
      </w:pPr>
    </w:p>
    <w:p w14:paraId="07CC4C76">
      <w:pPr>
        <w:pStyle w:val="13"/>
        <w:rPr>
          <w:rFonts w:eastAsia="仿宋_GB2312"/>
          <w:sz w:val="32"/>
        </w:rPr>
      </w:pPr>
    </w:p>
    <w:p w14:paraId="2E3B3373">
      <w:pPr>
        <w:spacing w:line="348" w:lineRule="auto"/>
        <w:jc w:val="center"/>
        <w:rPr>
          <w:rFonts w:eastAsia="仿宋_GB2312"/>
          <w:sz w:val="32"/>
        </w:rPr>
      </w:pPr>
      <w:r>
        <w:rPr>
          <w:rFonts w:hint="eastAsia" w:eastAsia="仿宋_GB2312"/>
          <w:sz w:val="32"/>
        </w:rPr>
        <w:t>报告日期：</w:t>
      </w:r>
      <w:r>
        <w:rPr>
          <w:rFonts w:eastAsia="仿宋_GB2312"/>
          <w:sz w:val="32"/>
        </w:rPr>
        <w:t xml:space="preserve"> 202</w:t>
      </w:r>
      <w:r>
        <w:rPr>
          <w:rFonts w:hint="eastAsia" w:eastAsia="仿宋_GB2312"/>
          <w:sz w:val="32"/>
          <w:lang w:val="en-US" w:eastAsia="zh-CN"/>
        </w:rPr>
        <w:t>2</w:t>
      </w:r>
      <w:r>
        <w:rPr>
          <w:rFonts w:hint="eastAsia" w:eastAsia="仿宋_GB2312"/>
          <w:sz w:val="32"/>
        </w:rPr>
        <w:t>年</w:t>
      </w:r>
      <w:r>
        <w:rPr>
          <w:rFonts w:eastAsia="仿宋_GB2312"/>
          <w:sz w:val="32"/>
        </w:rPr>
        <w:t xml:space="preserve"> 6 </w:t>
      </w:r>
      <w:r>
        <w:rPr>
          <w:rFonts w:hint="eastAsia" w:eastAsia="仿宋_GB2312"/>
          <w:sz w:val="32"/>
        </w:rPr>
        <w:t>月</w:t>
      </w:r>
      <w:r>
        <w:rPr>
          <w:rFonts w:eastAsia="仿宋_GB2312"/>
          <w:sz w:val="32"/>
        </w:rPr>
        <w:t>10</w:t>
      </w:r>
      <w:r>
        <w:rPr>
          <w:rFonts w:hint="eastAsia" w:eastAsia="仿宋_GB2312"/>
          <w:sz w:val="32"/>
        </w:rPr>
        <w:t>日</w:t>
      </w:r>
    </w:p>
    <w:p w14:paraId="4DD3994A">
      <w:pPr>
        <w:autoSpaceDN w:val="0"/>
        <w:jc w:val="center"/>
        <w:textAlignment w:val="center"/>
        <w:rPr>
          <w:rFonts w:eastAsia="仿宋_GB2312"/>
          <w:sz w:val="32"/>
          <w:szCs w:val="32"/>
        </w:rPr>
        <w:sectPr>
          <w:headerReference r:id="rId3" w:type="default"/>
          <w:footerReference r:id="rId4" w:type="default"/>
          <w:footerReference r:id="rId5" w:type="even"/>
          <w:pgSz w:w="11906" w:h="16838"/>
          <w:pgMar w:top="1247" w:right="1588" w:bottom="1247" w:left="1588" w:header="851" w:footer="992" w:gutter="0"/>
          <w:pgNumType w:start="1"/>
          <w:cols w:space="720" w:num="1"/>
          <w:docGrid w:type="linesAndChars" w:linePitch="602" w:charSpace="-782"/>
        </w:sectPr>
      </w:pPr>
      <w:r>
        <w:rPr>
          <w:rFonts w:hint="eastAsia" w:eastAsia="仿宋_GB2312"/>
          <w:sz w:val="32"/>
        </w:rPr>
        <w:t>岳阳市财政</w:t>
      </w:r>
      <w:r>
        <w:rPr>
          <w:rFonts w:hint="eastAsia" w:eastAsia="仿宋_GB2312"/>
          <w:sz w:val="32"/>
          <w:szCs w:val="32"/>
        </w:rPr>
        <w:t>局（制）</w:t>
      </w:r>
    </w:p>
    <w:tbl>
      <w:tblPr>
        <w:tblStyle w:val="10"/>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705"/>
        <w:gridCol w:w="196"/>
        <w:gridCol w:w="12"/>
        <w:gridCol w:w="1140"/>
        <w:gridCol w:w="452"/>
        <w:gridCol w:w="139"/>
        <w:gridCol w:w="69"/>
        <w:gridCol w:w="872"/>
      </w:tblGrid>
      <w:tr w14:paraId="2662D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1D107FAF">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14:paraId="060A9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14:paraId="7875E26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14:paraId="5C4BB159">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卢小红</w:t>
            </w:r>
          </w:p>
        </w:tc>
        <w:tc>
          <w:tcPr>
            <w:tcW w:w="1901" w:type="dxa"/>
            <w:gridSpan w:val="2"/>
            <w:vAlign w:val="center"/>
          </w:tcPr>
          <w:p w14:paraId="44E03F5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2684" w:type="dxa"/>
            <w:gridSpan w:val="6"/>
            <w:vAlign w:val="center"/>
          </w:tcPr>
          <w:p w14:paraId="36B5109D">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8721315</w:t>
            </w:r>
          </w:p>
        </w:tc>
      </w:tr>
      <w:tr w14:paraId="6A2B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14:paraId="2E6A9BB5">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14:paraId="2D34A5C4">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90</w:t>
            </w:r>
          </w:p>
        </w:tc>
        <w:tc>
          <w:tcPr>
            <w:tcW w:w="1901" w:type="dxa"/>
            <w:gridSpan w:val="2"/>
            <w:vAlign w:val="center"/>
          </w:tcPr>
          <w:p w14:paraId="5313FFC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2684" w:type="dxa"/>
            <w:gridSpan w:val="6"/>
            <w:vAlign w:val="center"/>
          </w:tcPr>
          <w:p w14:paraId="5FC2F027">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82</w:t>
            </w:r>
          </w:p>
        </w:tc>
      </w:tr>
      <w:tr w14:paraId="6F4C9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vAlign w:val="center"/>
          </w:tcPr>
          <w:p w14:paraId="4F98576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4"/>
            <w:vAlign w:val="center"/>
          </w:tcPr>
          <w:p w14:paraId="26621543">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（一）</w:t>
            </w:r>
            <w:r>
              <w:rPr>
                <w:rFonts w:hint="eastAsia" w:ascii="仿宋_GB2312" w:hAnsi="仿宋_GB2312" w:eastAsia="仿宋_GB2312" w:cs="仿宋_GB2312"/>
                <w:color w:val="000000"/>
                <w:sz w:val="24"/>
              </w:rPr>
              <w:t>贯彻落实国家和省、市有关经济和信息化的方针政策和法律法规；拟订工业和信息化领域的地方配套政策措施，并监督检查执行情况。</w:t>
            </w:r>
          </w:p>
          <w:p w14:paraId="5684408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（二）</w:t>
            </w:r>
            <w:r>
              <w:rPr>
                <w:rFonts w:hint="eastAsia" w:ascii="仿宋_GB2312" w:hAnsi="仿宋_GB2312" w:eastAsia="仿宋_GB2312" w:cs="仿宋_GB2312"/>
                <w:color w:val="000000"/>
                <w:sz w:val="24"/>
              </w:rPr>
              <w:t>拟订并组织实施工业、信息化发展规划、计划及产业政策；研究提出推进产业结构调整、工业与相关产业融合发展及管理创新的政策建议；指导工业和信息化领域加强安全生产、质量管理和应急管理工作。</w:t>
            </w:r>
          </w:p>
          <w:p w14:paraId="1199C17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（三）</w:t>
            </w:r>
            <w:r>
              <w:rPr>
                <w:rFonts w:hint="eastAsia" w:ascii="仿宋_GB2312" w:hAnsi="仿宋_GB2312" w:eastAsia="仿宋_GB2312" w:cs="仿宋_GB2312"/>
                <w:color w:val="000000"/>
                <w:sz w:val="24"/>
              </w:rPr>
              <w:t>负责全市工业和信息化领域的日常经济运行调节，编制并组织实施近期工业和信息化领域的经济运行调控目标、政策和措施；监测分析近期工业和信息化领域的经济运行态势并发布相关信息，统筹协调解决经济运行中的突出矛盾和问题并提出政策建议。</w:t>
            </w:r>
          </w:p>
          <w:p w14:paraId="5506A0A8">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（四）</w:t>
            </w:r>
            <w:r>
              <w:rPr>
                <w:rFonts w:hint="eastAsia" w:ascii="仿宋_GB2312" w:hAnsi="仿宋_GB2312" w:eastAsia="仿宋_GB2312" w:cs="仿宋_GB2312"/>
                <w:color w:val="000000"/>
                <w:sz w:val="24"/>
              </w:rPr>
              <w:t>拟订全市新型工业化的发展战略，协调解决有关重大问题；推进信息化和工业化融合，推进高新技术与传统工业改造结合；推进全市国民经济和社会信息化。</w:t>
            </w:r>
          </w:p>
          <w:p w14:paraId="3982234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（五）</w:t>
            </w:r>
            <w:r>
              <w:rPr>
                <w:rFonts w:hint="eastAsia" w:ascii="仿宋_GB2312" w:hAnsi="仿宋_GB2312" w:eastAsia="仿宋_GB2312" w:cs="仿宋_GB2312"/>
                <w:color w:val="000000"/>
                <w:sz w:val="24"/>
              </w:rPr>
              <w:t>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14:paraId="10A9504E">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（六）</w:t>
            </w:r>
            <w:r>
              <w:rPr>
                <w:rFonts w:hint="eastAsia" w:ascii="仿宋_GB2312" w:hAnsi="仿宋_GB2312" w:eastAsia="仿宋_GB2312" w:cs="仿宋_GB2312"/>
                <w:color w:val="000000"/>
                <w:sz w:val="24"/>
              </w:rPr>
              <w:t>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协调解决有关重大问题。</w:t>
            </w:r>
          </w:p>
          <w:p w14:paraId="578F930E">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（七）</w:t>
            </w:r>
            <w:r>
              <w:rPr>
                <w:rFonts w:hint="eastAsia" w:ascii="仿宋_GB2312" w:hAnsi="仿宋_GB2312" w:eastAsia="仿宋_GB2312" w:cs="仿宋_GB2312"/>
                <w:color w:val="000000"/>
                <w:sz w:val="24"/>
              </w:rPr>
              <w:t>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w:t>
            </w:r>
          </w:p>
          <w:p w14:paraId="0849168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（八）</w:t>
            </w:r>
            <w:r>
              <w:rPr>
                <w:rFonts w:hint="eastAsia" w:ascii="仿宋_GB2312" w:hAnsi="仿宋_GB2312" w:eastAsia="仿宋_GB2312" w:cs="仿宋_GB2312"/>
                <w:color w:val="000000"/>
                <w:sz w:val="24"/>
              </w:rPr>
              <w:t>负责煤炭、石油、天然气和原材料等经济运行保障要素的综合协调工作；促进企业内部物流社会化。</w:t>
            </w:r>
          </w:p>
          <w:p w14:paraId="5DF8BBB9">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（九）</w:t>
            </w:r>
            <w:r>
              <w:rPr>
                <w:rFonts w:hint="eastAsia" w:ascii="仿宋_GB2312" w:hAnsi="仿宋_GB2312" w:eastAsia="仿宋_GB2312" w:cs="仿宋_GB2312"/>
                <w:color w:val="000000"/>
                <w:sz w:val="24"/>
              </w:rPr>
              <w:t>统筹推进经济和社会领域信息化工作；推动跨行业、跨部门的互联互通和重要信息资源的开发利用、共享；推进全市信息化建设；协调全市公用通信网、互联网、广播电视网和其他专用通信网的规划和建设，促进网络资源共享。</w:t>
            </w:r>
          </w:p>
          <w:p w14:paraId="617B8099">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(十)</w:t>
            </w:r>
            <w:r>
              <w:rPr>
                <w:rFonts w:hint="eastAsia" w:ascii="仿宋_GB2312" w:hAnsi="仿宋_GB2312" w:eastAsia="仿宋_GB2312" w:cs="仿宋_GB2312"/>
                <w:color w:val="000000"/>
                <w:sz w:val="24"/>
              </w:rPr>
              <w:t>拟订全市信息安全发展战略、规划，指导、协调信息安全保障体系建设；指导监督政府部门、重点行业重要信息系统与基础信息网络的安全保障工作；协助处理网络与信息安全的重大事件。</w:t>
            </w:r>
          </w:p>
          <w:p w14:paraId="789EDB0E">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（十一）</w:t>
            </w:r>
            <w:r>
              <w:rPr>
                <w:rFonts w:hint="eastAsia" w:ascii="仿宋_GB2312" w:hAnsi="仿宋_GB2312" w:eastAsia="仿宋_GB2312" w:cs="仿宋_GB2312"/>
                <w:color w:val="000000"/>
                <w:sz w:val="24"/>
              </w:rPr>
              <w:t>统一配置和管理无线电频谱资源，依法监督管理无线电台（站），协调处理军地间无线电管理相关事宜，负责管理无线电监测、检测、干扰查处，协调处理电磁干扰事宜，维护空中电波秩序，依法组织实施无线电管制。</w:t>
            </w:r>
          </w:p>
          <w:p w14:paraId="5C7D078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（十二）</w:t>
            </w:r>
            <w:r>
              <w:rPr>
                <w:rFonts w:hint="eastAsia" w:ascii="仿宋_GB2312" w:hAnsi="仿宋_GB2312" w:eastAsia="仿宋_GB2312" w:cs="仿宋_GB2312"/>
                <w:color w:val="000000"/>
                <w:sz w:val="24"/>
              </w:rPr>
              <w:t>负责推动软件业和信息服务业的发展，协调解决重大问题；推动软件公共服务体系建设，推进软件服务外包；指导、协调技术开发和相关产业发展；依法监督管理信息服务市场。</w:t>
            </w:r>
          </w:p>
          <w:p w14:paraId="5D21244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（十三）</w:t>
            </w:r>
            <w:r>
              <w:rPr>
                <w:rFonts w:hint="eastAsia" w:ascii="仿宋_GB2312" w:hAnsi="仿宋_GB2312" w:eastAsia="仿宋_GB2312" w:cs="仿宋_GB2312"/>
                <w:color w:val="000000"/>
                <w:sz w:val="24"/>
              </w:rPr>
              <w:t>负责国防科技工业的综合协调和管理，组织推进军民两用技术双向转移及产业化工作。</w:t>
            </w:r>
          </w:p>
          <w:p w14:paraId="15644740">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（十四）</w:t>
            </w:r>
            <w:r>
              <w:rPr>
                <w:rFonts w:hint="eastAsia" w:ascii="仿宋_GB2312" w:hAnsi="仿宋_GB2312" w:eastAsia="仿宋_GB2312" w:cs="仿宋_GB2312"/>
                <w:color w:val="000000"/>
                <w:sz w:val="24"/>
              </w:rPr>
              <w:t>承担全市武器装备科研生产重大事项及国防科技重大工程的组织协调工作；负责国家、省在岳军工固定资产投资项目和其他专项的管理工作，承担全市军工关键设备设施的监督管理。</w:t>
            </w:r>
          </w:p>
          <w:p w14:paraId="4E6C600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（十五）</w:t>
            </w:r>
            <w:r>
              <w:rPr>
                <w:rFonts w:hint="eastAsia" w:ascii="仿宋_GB2312" w:hAnsi="仿宋_GB2312" w:eastAsia="仿宋_GB2312" w:cs="仿宋_GB2312"/>
                <w:color w:val="000000"/>
                <w:sz w:val="24"/>
              </w:rPr>
              <w:t>承担全市民用爆炸物品的行业管理工作，负责民用爆炸物品安全生产许可和销售许可的监督管理；承担核事故应急管理职责；指导协调并监督检查市内武器装备科研生产单位安全生产、保密、保卫和维护稳定工作。</w:t>
            </w:r>
          </w:p>
          <w:p w14:paraId="23DA17CD">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（十六）</w:t>
            </w:r>
            <w:r>
              <w:rPr>
                <w:rFonts w:hint="eastAsia" w:ascii="仿宋_GB2312" w:hAnsi="仿宋_GB2312" w:eastAsia="仿宋_GB2312" w:cs="仿宋_GB2312"/>
                <w:color w:val="000000"/>
                <w:sz w:val="24"/>
              </w:rPr>
              <w:t>指导、协调全市工业、信息化领域的对外交流与合作；指导全市工业和信息化领域人才开发和培训工作。</w:t>
            </w:r>
          </w:p>
          <w:p w14:paraId="64912F05">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（十七）</w:t>
            </w:r>
            <w:r>
              <w:rPr>
                <w:rFonts w:hint="eastAsia" w:ascii="仿宋_GB2312" w:hAnsi="仿宋_GB2312" w:eastAsia="仿宋_GB2312" w:cs="仿宋_GB2312"/>
                <w:color w:val="000000"/>
                <w:sz w:val="24"/>
              </w:rPr>
              <w:t>负责直属企业改革改制后遗留问题的协调处理；负责直属企业社会治安综合治理工作，做好企业信访稳定工作；负责直属集体企业的管理服务工作；协调处理直属企业发展中的有关问题；指导市轻工集体工业联社实行企业化管理；负责拟订市中心城区重点排污企业“退二进三”工作规划及政策措施并组织实施。</w:t>
            </w:r>
          </w:p>
          <w:p w14:paraId="5ED0DD20">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（十八）</w:t>
            </w:r>
            <w:r>
              <w:rPr>
                <w:rFonts w:hint="eastAsia" w:ascii="仿宋_GB2312" w:hAnsi="仿宋_GB2312" w:eastAsia="仿宋_GB2312" w:cs="仿宋_GB2312"/>
                <w:color w:val="000000"/>
                <w:sz w:val="24"/>
              </w:rPr>
              <w:t>承办市委、市人民政府交办的其他事项</w:t>
            </w:r>
            <w:r>
              <w:rPr>
                <w:rFonts w:hint="eastAsia" w:ascii="仿宋_GB2312" w:hAnsi="仿宋_GB2312" w:eastAsia="仿宋_GB2312" w:cs="仿宋_GB2312"/>
                <w:color w:val="000000"/>
                <w:sz w:val="24"/>
                <w:lang w:eastAsia="zh-CN"/>
              </w:rPr>
              <w:t>。</w:t>
            </w:r>
          </w:p>
        </w:tc>
      </w:tr>
      <w:tr w14:paraId="28F93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vAlign w:val="center"/>
          </w:tcPr>
          <w:p w14:paraId="014B004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14:paraId="44B7A25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4"/>
            <w:vAlign w:val="center"/>
          </w:tcPr>
          <w:p w14:paraId="6116F485">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任务1：规模工业增加值增长8%左右</w:t>
            </w:r>
            <w:r>
              <w:rPr>
                <w:rFonts w:hint="eastAsia" w:ascii="仿宋_GB2312" w:hAnsi="仿宋_GB2312" w:eastAsia="仿宋_GB2312" w:cs="仿宋_GB2312"/>
                <w:color w:val="000000"/>
                <w:sz w:val="24"/>
                <w:lang w:eastAsia="zh-CN"/>
              </w:rPr>
              <w:t>。</w:t>
            </w:r>
          </w:p>
          <w:p w14:paraId="23A58DB1">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rPr>
              <w:t>任务2：开展中小企业技术创新“破零倍增”三年行动，培育形成更多的小巨人企业</w:t>
            </w:r>
            <w:r>
              <w:rPr>
                <w:rFonts w:hint="eastAsia" w:ascii="仿宋_GB2312" w:hAnsi="仿宋_GB2312" w:eastAsia="仿宋_GB2312" w:cs="仿宋_GB2312"/>
                <w:color w:val="000000"/>
                <w:sz w:val="24"/>
                <w:lang w:eastAsia="zh-CN"/>
              </w:rPr>
              <w:t>。</w:t>
            </w:r>
          </w:p>
          <w:p w14:paraId="5779DF7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任务3：</w:t>
            </w:r>
            <w:r>
              <w:rPr>
                <w:rFonts w:hint="eastAsia" w:ascii="仿宋_GB2312" w:hAnsi="仿宋_GB2312" w:eastAsia="仿宋_GB2312" w:cs="仿宋_GB2312"/>
                <w:color w:val="000000"/>
                <w:sz w:val="24"/>
                <w:lang w:eastAsia="zh-CN"/>
              </w:rPr>
              <w:t>开展“化工围江”整治攻坚行动，坚决退出沿江环湖污染产能。</w:t>
            </w:r>
          </w:p>
          <w:p w14:paraId="0F1EEDA6">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任务4：</w:t>
            </w:r>
            <w:r>
              <w:rPr>
                <w:rFonts w:hint="eastAsia" w:ascii="仿宋_GB2312" w:hAnsi="仿宋_GB2312" w:eastAsia="仿宋_GB2312" w:cs="仿宋_GB2312"/>
                <w:color w:val="000000"/>
                <w:sz w:val="24"/>
                <w:lang w:eastAsia="zh-CN"/>
              </w:rPr>
              <w:t>加快产业园区绿色化循环化改造，推进“僵尸企业”清理处置和园区土地“二次开发”。</w:t>
            </w:r>
            <w:r>
              <w:rPr>
                <w:rFonts w:hint="eastAsia" w:ascii="仿宋_GB2312" w:hAnsi="仿宋_GB2312" w:eastAsia="仿宋_GB2312" w:cs="仿宋_GB2312"/>
                <w:color w:val="000000"/>
                <w:sz w:val="24"/>
                <w:lang w:eastAsia="zh-CN"/>
              </w:rPr>
              <w:br w:type="textWrapping"/>
            </w:r>
            <w:r>
              <w:rPr>
                <w:rFonts w:hint="eastAsia" w:ascii="仿宋_GB2312" w:hAnsi="仿宋_GB2312" w:eastAsia="仿宋_GB2312" w:cs="仿宋_GB2312"/>
                <w:color w:val="000000"/>
                <w:sz w:val="24"/>
              </w:rPr>
              <w:t>任务5：</w:t>
            </w:r>
            <w:r>
              <w:rPr>
                <w:rFonts w:hint="eastAsia" w:ascii="仿宋_GB2312" w:hAnsi="仿宋_GB2312" w:eastAsia="仿宋_GB2312" w:cs="仿宋_GB2312"/>
                <w:color w:val="000000"/>
                <w:sz w:val="24"/>
                <w:lang w:val="en-US" w:eastAsia="zh-CN"/>
              </w:rPr>
              <w:t>实施优势产业链延链补链行动。坚持“一链一策”，精准推进“12+1”优势产业链招商。支持“12+1”优势产业链做强行业协会和产业联盟，提升产业抗风险能力。加强“12+1”产业链管理平台日常调度和监管。</w:t>
            </w:r>
          </w:p>
        </w:tc>
      </w:tr>
      <w:tr w14:paraId="78DA2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vAlign w:val="center"/>
          </w:tcPr>
          <w:p w14:paraId="7D3A82CC">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4"/>
            <w:vAlign w:val="center"/>
          </w:tcPr>
          <w:p w14:paraId="4BDADBF8">
            <w:pPr>
              <w:ind w:firstLine="480" w:firstLineChars="200"/>
              <w:rPr>
                <w:rFonts w:hint="eastAsia" w:ascii="仿宋" w:hAnsi="仿宋" w:eastAsia="仿宋" w:cs="仿宋"/>
                <w:sz w:val="24"/>
              </w:rPr>
            </w:pPr>
            <w:r>
              <w:rPr>
                <w:rFonts w:hint="eastAsia" w:ascii="仿宋" w:hAnsi="仿宋" w:eastAsia="仿宋" w:cs="仿宋"/>
                <w:sz w:val="24"/>
              </w:rPr>
              <w:t>1、本年预算配置控制较好，财政供养人员控制在预算编制以内,“三公”经费支出总额较上年有所减少。</w:t>
            </w:r>
          </w:p>
          <w:p w14:paraId="442044AE">
            <w:pPr>
              <w:ind w:firstLine="480" w:firstLineChars="200"/>
              <w:rPr>
                <w:rFonts w:hint="eastAsia" w:ascii="仿宋" w:hAnsi="仿宋" w:eastAsia="仿宋" w:cs="仿宋"/>
                <w:sz w:val="24"/>
              </w:rPr>
            </w:pPr>
            <w:r>
              <w:rPr>
                <w:rFonts w:hint="eastAsia" w:ascii="仿宋" w:hAnsi="仿宋" w:eastAsia="仿宋" w:cs="仿宋"/>
                <w:sz w:val="24"/>
              </w:rPr>
              <w:t>2、预算管理方面，制订了切实有效的内部财务、车辆使用、会务接待、资产内部管理等制度，执行总体较为有效。</w:t>
            </w:r>
          </w:p>
          <w:p w14:paraId="68F32DA8">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lang w:eastAsia="zh-CN"/>
              </w:rPr>
              <w:t>工业稳增长迈上新台阶。</w:t>
            </w:r>
            <w:r>
              <w:rPr>
                <w:rFonts w:hint="eastAsia" w:ascii="仿宋_GB2312" w:hAnsi="仿宋_GB2312" w:eastAsia="仿宋_GB2312" w:cs="仿宋_GB2312"/>
                <w:color w:val="000000"/>
                <w:sz w:val="24"/>
                <w:lang w:val="en-US" w:eastAsia="zh-CN"/>
              </w:rPr>
              <w:t>2021年，全市完成规模工业总产值6584.45亿元，同比增长18.3%，实现规模工业增长值同比增长8.4%。石化、食品产业规模工业总产值均突破1500亿元，机械行业规模工业总产值突破1019.58亿元，成为我市第三个突破千亿的制造业。新增规模企业204家，再次突破200家；实缴工业税收145.38亿元，同比增长7.2%；工业投资、技改投资分别增长19.8%、28.3%，分别高于全省平均水平5.5 、10.8个百分点，均排名全省第3。</w:t>
            </w:r>
          </w:p>
          <w:p w14:paraId="3EA935D0">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w:t>
            </w:r>
            <w:r>
              <w:rPr>
                <w:rFonts w:hint="eastAsia" w:ascii="仿宋_GB2312" w:hAnsi="仿宋_GB2312" w:eastAsia="仿宋_GB2312" w:cs="仿宋_GB2312"/>
                <w:color w:val="000000"/>
                <w:sz w:val="24"/>
                <w:lang w:eastAsia="zh-CN"/>
              </w:rPr>
              <w:t>产业链建设取得新成效。</w:t>
            </w:r>
            <w:r>
              <w:rPr>
                <w:rFonts w:hint="eastAsia" w:ascii="仿宋_GB2312" w:hAnsi="仿宋_GB2312" w:eastAsia="仿宋_GB2312" w:cs="仿宋_GB2312"/>
                <w:color w:val="000000"/>
                <w:sz w:val="24"/>
                <w:lang w:val="en-US" w:eastAsia="zh-CN"/>
              </w:rPr>
              <w:t>2021年，在市委市政府高度重视和双链长的主导推动下，市委、市政府印发《关于进一步完善岳阳市七大千亿产业·“12+1”产业链建设工作机制的工作方案》，创建全省首个市州层面的产融对接服务平台，全市“一盘棋”统筹协调、整合资源。市工信局（市链办）共组织开展4次专题培训学习考察活动为产业链建设赋能，培训200余人次，撰写学习心得30余篇。成功举办2021岳阳市七大千亿产业·“12+1”产业链新技术新产品展示推广会，展出我市产业链建设三年以来的创新成果，推介新技术、新产品11项，达成采购意向30余项，对外发布招商引资项目100个、新技术和新产品150项，签约项目30个，总投资额306亿元。产业链工作在全省工业和信息化会议上作典型发言。</w:t>
            </w:r>
          </w:p>
          <w:p w14:paraId="0EC0A91C">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lang w:eastAsia="zh-CN"/>
              </w:rPr>
              <w:t>绿色发展迈出了新步伐。</w:t>
            </w:r>
            <w:r>
              <w:rPr>
                <w:rFonts w:hint="eastAsia" w:ascii="仿宋_GB2312" w:hAnsi="仿宋_GB2312" w:eastAsia="仿宋_GB2312" w:cs="仿宋_GB2312"/>
                <w:color w:val="000000"/>
                <w:sz w:val="24"/>
                <w:lang w:val="en-US" w:eastAsia="zh-CN"/>
              </w:rPr>
              <w:t>坚定不移“守护好一江碧水”，强力推进沿江化工企业关搬转改。15家沿江化工企业按时全面关停退出，《焦点访谈》等中央省市媒体纷纷予以报道。己内酰胺项目建设全速推进，150万吨/年乙烯炼化一体化项目取得阶段性成效。金为新材料钢防护产品及门窗幕墙工业设计中心获国家级工业设计中心，取得“零”的突破。益海嘉里〈岳阳〉粮油公司、中石化长岭分公司入选2021年度国家级绿色工厂；湖南福湘涂料公司的竹炭抗菌内墙水漆入选2021年度国家级绿色设计产品。10个产品创新强基项目全年累计完成投资5.98亿元，超年度计划投资额54.92%，实现销售收入5.95亿元，授权发明专利31项，突破关键技术38项，拍摄产品创新强基项目巡礼短片得到了省工信厅的高度认可。</w:t>
            </w:r>
          </w:p>
          <w:p w14:paraId="3DCE3EE3">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w:t>
            </w:r>
            <w:r>
              <w:rPr>
                <w:rFonts w:hint="eastAsia" w:ascii="仿宋_GB2312" w:hAnsi="仿宋_GB2312" w:eastAsia="仿宋_GB2312" w:cs="仿宋_GB2312"/>
                <w:color w:val="000000"/>
                <w:sz w:val="24"/>
                <w:lang w:eastAsia="zh-CN"/>
              </w:rPr>
              <w:t>中小企业赋能取得新突破。</w:t>
            </w:r>
            <w:r>
              <w:rPr>
                <w:rFonts w:hint="eastAsia" w:ascii="仿宋_GB2312" w:hAnsi="仿宋_GB2312" w:eastAsia="仿宋_GB2312" w:cs="仿宋_GB2312"/>
                <w:color w:val="000000"/>
                <w:sz w:val="24"/>
                <w:lang w:val="en-US" w:eastAsia="zh-CN"/>
              </w:rPr>
              <w:t>坚决贯彻落实省委书记张庆伟关于亏损企业“纾困增效”帮扶工作的讲话精神，以两办名义下发《关于市级领导牵头企业纾困解难专项行动的通知》，开展六大行动。常态化开展企业家高级研修班、“送政策进园区进企业”、中小微企业创新创业大赛、“破零倍增”、“湖湘精品”等系列主题活动，2021年新增国家级“专精特新”重点小巨人企业4家，国家级“专精特新”小巨人企业11家，省级小巨人企业14家，获批数量创历年新高；湖南科伦制药、山润油茶获评“湖南工业质量标杆”，醇湘农林获评“湖南省工业领域知识产权运用标杆企业”，岳阳林纸获评“湖南省工业品牌培育示范企业”，湖南长康等5家企业被纳入“湖南省工业品牌培育试点企业”。</w:t>
            </w:r>
          </w:p>
          <w:p w14:paraId="49F75752">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w:t>
            </w:r>
            <w:r>
              <w:rPr>
                <w:rFonts w:hint="eastAsia" w:ascii="仿宋_GB2312" w:hAnsi="仿宋_GB2312" w:eastAsia="仿宋_GB2312" w:cs="仿宋_GB2312"/>
                <w:color w:val="000000"/>
                <w:sz w:val="24"/>
                <w:lang w:eastAsia="zh-CN"/>
              </w:rPr>
              <w:t>数字经济发展呈现新势头。</w:t>
            </w:r>
            <w:r>
              <w:rPr>
                <w:rFonts w:hint="eastAsia" w:ascii="仿宋_GB2312" w:hAnsi="仿宋_GB2312" w:eastAsia="仿宋_GB2312" w:cs="仿宋_GB2312"/>
                <w:color w:val="000000"/>
                <w:sz w:val="24"/>
                <w:lang w:val="en-US" w:eastAsia="zh-CN"/>
              </w:rPr>
              <w:t>开展“岳阳市信息通信基础设施能力三年提升行动”，推进5G基础设施建设，2021年我市新建5G基站2119个，基本实现了各县市区主城区、行政机关、商业中心、重点乡镇的5G网络覆盖。12个项目纳入湖南省制造业数字化转型“三化”重点项目。依托“两化”融合服务联盟，积极开展“智慧园区行”、华为云服务。加快“数字大脑”建设，成功举办“岳阳市工业互联网暨产业数字化赋能推进会”，活动现场签约45个项目。举行岳阳数字经济专题培训班，为全市领导干部及企业家的数字经济思维能力和专业素质赋能加力。</w:t>
            </w:r>
          </w:p>
          <w:p w14:paraId="0A7039FF">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w:t>
            </w:r>
            <w:r>
              <w:rPr>
                <w:rFonts w:hint="eastAsia" w:ascii="仿宋_GB2312" w:hAnsi="仿宋_GB2312" w:eastAsia="仿宋_GB2312" w:cs="仿宋_GB2312"/>
                <w:color w:val="000000"/>
                <w:sz w:val="24"/>
                <w:lang w:eastAsia="zh-CN"/>
              </w:rPr>
              <w:t>军民融合发展取得新成绩。</w:t>
            </w:r>
            <w:r>
              <w:rPr>
                <w:rFonts w:hint="eastAsia" w:ascii="仿宋_GB2312" w:hAnsi="仿宋_GB2312" w:eastAsia="仿宋_GB2312" w:cs="仿宋_GB2312"/>
                <w:color w:val="000000"/>
                <w:sz w:val="24"/>
                <w:lang w:val="en-US" w:eastAsia="zh-CN"/>
              </w:rPr>
              <w:t>长株潭衡岳国防科技工业创新示范基地建设取得初步进展，全市加速形成全要素、多领域、高效益的军民融合深度发展格局。市委书记亲自主持召开市委军民融合发展委员会第三次全体会议，审议通过了《岳阳市军民融合发展“十四五”规划》《中共岳阳市委军民融合发展委员会2021年工作要点》等文件。全力推进6个省重大示范项目建设，大科激光、中创空天、长江动力等企业参军项目取得突破性进展。成功举办“2021年岳阳先进技术转化应用产业招商推介会”，作为我省在市州层面举办的最大一次军民融合专项招商活动，集中展示了岳阳市军民融合工作成效和发展成果，为企地合作、产融合作、校企合作提供了深度对接平台，招商会现场签约项目25个，签约资金131.75亿。</w:t>
            </w:r>
          </w:p>
          <w:p w14:paraId="08C511BE">
            <w:pPr>
              <w:autoSpaceDN w:val="0"/>
              <w:spacing w:line="320" w:lineRule="exact"/>
              <w:ind w:firstLine="480" w:firstLineChars="2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党建引领机关建设呈现新气象。举办“学党史、悟思想、办实事、开新局”党史学习教育培训班，组建工信系统合唱团参加“百年颂歌献给党”歌会演出，组织党员干部到“半条被子”展览馆和平江红军营旧址等地参观学习，进一步强化党性修养。落实全面从严治党各项规定，干部作风持续向好。积极开展无偿献血、道德讲堂、“交通文明劝导”等活动，职工之家硬件设施逐步完善，干部职工的归属感和认同感进一步增强，市级文明标兵单位验收获得高度评价。湖南省无线电管理委员会岳阳市管理处和湖南省无线电管理委员会办公室岳阳市无线电监测站隆重挂牌。</w:t>
            </w:r>
          </w:p>
          <w:p w14:paraId="2D8416D8">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维护稳定筑牢新防线。严格依法行政，推进政务公开，局门户网站发布信息600余条，回复“市长信箱”108件和“12345”公众热线255件，畅通群众沟通渠道。加强局属轻工系统企业管理，推进塑料一厂等企业改制，加大信访问题排查、处置力度，化解一批信访积案。积极履行疫情物资保障职责，协调原料供应、用工、物流等生产要素保障。按要求做好民爆行业安全生产监管工作，进一步压实了属地管理和企业主体责任。清欠工作稳步推进，2021年共清理协调处理民营企业中小企业各类欠款达3.81亿元。严厉打击和防范“伪基站”和“黑广播”违法行为，查处民航受干扰案例3个，查处和协调运营商5G基站受干扰案例4个,查处其它频率受干扰事件3个。</w:t>
            </w:r>
          </w:p>
        </w:tc>
      </w:tr>
      <w:tr w14:paraId="0923DF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27B0F2DA">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14:paraId="317E3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61329CA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70E79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vAlign w:val="center"/>
          </w:tcPr>
          <w:p w14:paraId="5E66C92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14:paraId="3FE7980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2"/>
            <w:tcBorders>
              <w:left w:val="single" w:color="auto" w:sz="4" w:space="0"/>
            </w:tcBorders>
            <w:vAlign w:val="center"/>
          </w:tcPr>
          <w:p w14:paraId="0A61076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249B8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vAlign w:val="center"/>
          </w:tcPr>
          <w:p w14:paraId="1DFA4053">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14:paraId="256DA719">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00003C0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14:paraId="1AABD6B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14:paraId="28306ED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vAlign w:val="center"/>
          </w:tcPr>
          <w:p w14:paraId="69D3C25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14:paraId="314946C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14:paraId="63B6892B">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60BFCE4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7695D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vAlign w:val="center"/>
          </w:tcPr>
          <w:p w14:paraId="0CCE84C1">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14:paraId="7B83EA60">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7138.12</w:t>
            </w:r>
          </w:p>
        </w:tc>
        <w:tc>
          <w:tcPr>
            <w:tcW w:w="1355" w:type="dxa"/>
            <w:gridSpan w:val="2"/>
            <w:tcBorders>
              <w:left w:val="single" w:color="auto" w:sz="4" w:space="0"/>
            </w:tcBorders>
            <w:vAlign w:val="center"/>
          </w:tcPr>
          <w:p w14:paraId="1B8202FF">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4548.64</w:t>
            </w:r>
          </w:p>
        </w:tc>
        <w:tc>
          <w:tcPr>
            <w:tcW w:w="1080" w:type="dxa"/>
            <w:gridSpan w:val="2"/>
            <w:vAlign w:val="center"/>
          </w:tcPr>
          <w:p w14:paraId="6A213C18">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2499.6</w:t>
            </w:r>
          </w:p>
        </w:tc>
        <w:tc>
          <w:tcPr>
            <w:tcW w:w="1705" w:type="dxa"/>
            <w:vAlign w:val="center"/>
          </w:tcPr>
          <w:p w14:paraId="763DF8E8">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14:paraId="211AEFC8">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14:paraId="70520607">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89.88</w:t>
            </w:r>
          </w:p>
        </w:tc>
      </w:tr>
      <w:tr w14:paraId="06D9E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14:paraId="0976BF87">
            <w:pPr>
              <w:spacing w:line="320" w:lineRule="exac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14:paraId="630057D7">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7138.12</w:t>
            </w:r>
          </w:p>
        </w:tc>
        <w:tc>
          <w:tcPr>
            <w:tcW w:w="1355" w:type="dxa"/>
            <w:gridSpan w:val="2"/>
            <w:tcBorders>
              <w:left w:val="single" w:color="auto" w:sz="4" w:space="0"/>
            </w:tcBorders>
            <w:vAlign w:val="center"/>
          </w:tcPr>
          <w:p w14:paraId="47DB7415">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4548.64</w:t>
            </w:r>
          </w:p>
        </w:tc>
        <w:tc>
          <w:tcPr>
            <w:tcW w:w="1080" w:type="dxa"/>
            <w:gridSpan w:val="2"/>
            <w:vAlign w:val="center"/>
          </w:tcPr>
          <w:p w14:paraId="188D8016">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2499.6</w:t>
            </w:r>
          </w:p>
        </w:tc>
        <w:tc>
          <w:tcPr>
            <w:tcW w:w="1705" w:type="dxa"/>
            <w:vAlign w:val="center"/>
          </w:tcPr>
          <w:p w14:paraId="35226855">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14:paraId="66039572">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14:paraId="0CCCF244">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89.88</w:t>
            </w:r>
          </w:p>
        </w:tc>
      </w:tr>
      <w:tr w14:paraId="28934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14:paraId="2D14BA1E">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14:paraId="0BEE3275">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6E517495">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14:paraId="3725B258">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14:paraId="36E63A2E">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14:paraId="508293BE">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14:paraId="1118509D">
            <w:pPr>
              <w:autoSpaceDN w:val="0"/>
              <w:spacing w:line="320" w:lineRule="exact"/>
              <w:jc w:val="left"/>
              <w:textAlignment w:val="center"/>
              <w:rPr>
                <w:rFonts w:ascii="仿宋_GB2312" w:hAnsi="仿宋_GB2312" w:eastAsia="仿宋_GB2312" w:cs="仿宋_GB2312"/>
                <w:color w:val="000000"/>
                <w:sz w:val="24"/>
              </w:rPr>
            </w:pPr>
          </w:p>
        </w:tc>
      </w:tr>
      <w:tr w14:paraId="12EC6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Align w:val="center"/>
          </w:tcPr>
          <w:p w14:paraId="1B42464B">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14:paraId="7D06DC53">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59F275C7">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14:paraId="6E0E22EF">
            <w:pPr>
              <w:autoSpaceDN w:val="0"/>
              <w:spacing w:line="320" w:lineRule="exact"/>
              <w:jc w:val="left"/>
              <w:textAlignment w:val="center"/>
              <w:rPr>
                <w:rFonts w:ascii="仿宋_GB2312" w:hAnsi="仿宋_GB2312" w:eastAsia="仿宋_GB2312" w:cs="仿宋_GB2312"/>
                <w:color w:val="000000"/>
                <w:sz w:val="24"/>
              </w:rPr>
            </w:pPr>
          </w:p>
        </w:tc>
        <w:tc>
          <w:tcPr>
            <w:tcW w:w="1705" w:type="dxa"/>
            <w:vAlign w:val="center"/>
          </w:tcPr>
          <w:p w14:paraId="740BD77B">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14:paraId="67A339F6">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14:paraId="0C7A74B7">
            <w:pPr>
              <w:autoSpaceDN w:val="0"/>
              <w:spacing w:line="320" w:lineRule="exact"/>
              <w:jc w:val="left"/>
              <w:textAlignment w:val="center"/>
              <w:rPr>
                <w:rFonts w:ascii="仿宋_GB2312" w:hAnsi="仿宋_GB2312" w:eastAsia="仿宋_GB2312" w:cs="仿宋_GB2312"/>
                <w:color w:val="000000"/>
                <w:sz w:val="24"/>
              </w:rPr>
            </w:pPr>
          </w:p>
        </w:tc>
      </w:tr>
      <w:tr w14:paraId="0109A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6"/>
            <w:vAlign w:val="center"/>
          </w:tcPr>
          <w:p w14:paraId="64B3F3B5">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61D73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14:paraId="3928D890">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14:paraId="416351E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488" w:type="dxa"/>
            <w:gridSpan w:val="8"/>
            <w:tcBorders>
              <w:left w:val="single" w:color="auto" w:sz="4" w:space="0"/>
              <w:bottom w:val="single" w:color="auto" w:sz="4" w:space="0"/>
              <w:right w:val="single" w:color="auto" w:sz="4" w:space="0"/>
            </w:tcBorders>
            <w:vAlign w:val="center"/>
          </w:tcPr>
          <w:p w14:paraId="6137426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532" w:type="dxa"/>
            <w:gridSpan w:val="4"/>
            <w:tcBorders>
              <w:left w:val="single" w:color="auto" w:sz="4" w:space="0"/>
              <w:bottom w:val="single" w:color="auto" w:sz="4" w:space="0"/>
            </w:tcBorders>
            <w:vAlign w:val="center"/>
          </w:tcPr>
          <w:p w14:paraId="0A5B4BE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663E1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14:paraId="6DF0341C">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14:paraId="623252FE">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14:paraId="7F3CF85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2993" w:type="dxa"/>
            <w:gridSpan w:val="5"/>
            <w:tcBorders>
              <w:top w:val="single" w:color="auto" w:sz="4" w:space="0"/>
            </w:tcBorders>
            <w:vAlign w:val="center"/>
          </w:tcPr>
          <w:p w14:paraId="7C3B138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140" w:type="dxa"/>
            <w:vMerge w:val="restart"/>
            <w:tcBorders>
              <w:top w:val="single" w:color="auto" w:sz="4" w:space="0"/>
              <w:right w:val="single" w:color="auto" w:sz="4" w:space="0"/>
            </w:tcBorders>
            <w:vAlign w:val="center"/>
          </w:tcPr>
          <w:p w14:paraId="07B6CF8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660" w:type="dxa"/>
            <w:gridSpan w:val="3"/>
            <w:vMerge w:val="restart"/>
            <w:tcBorders>
              <w:top w:val="single" w:color="auto" w:sz="4" w:space="0"/>
              <w:left w:val="single" w:color="auto" w:sz="4" w:space="0"/>
              <w:right w:val="single" w:color="auto" w:sz="4" w:space="0"/>
            </w:tcBorders>
            <w:vAlign w:val="center"/>
          </w:tcPr>
          <w:p w14:paraId="41E974D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872" w:type="dxa"/>
            <w:vMerge w:val="restart"/>
            <w:tcBorders>
              <w:top w:val="single" w:color="auto" w:sz="4" w:space="0"/>
              <w:left w:val="single" w:color="auto" w:sz="4" w:space="0"/>
            </w:tcBorders>
            <w:vAlign w:val="center"/>
          </w:tcPr>
          <w:p w14:paraId="048E6AF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195D8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14:paraId="52751E71">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14:paraId="3CD26F92">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14:paraId="1268D3C2">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6C2A654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1913" w:type="dxa"/>
            <w:gridSpan w:val="3"/>
            <w:vAlign w:val="center"/>
          </w:tcPr>
          <w:p w14:paraId="75898E08">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140" w:type="dxa"/>
            <w:vMerge w:val="continue"/>
            <w:tcBorders>
              <w:right w:val="single" w:color="auto" w:sz="4" w:space="0"/>
            </w:tcBorders>
            <w:vAlign w:val="center"/>
          </w:tcPr>
          <w:p w14:paraId="5BFA7FAB">
            <w:pPr>
              <w:autoSpaceDN w:val="0"/>
              <w:spacing w:line="320" w:lineRule="exact"/>
              <w:jc w:val="center"/>
              <w:textAlignment w:val="center"/>
              <w:rPr>
                <w:rFonts w:ascii="仿宋_GB2312" w:hAnsi="仿宋_GB2312" w:eastAsia="仿宋_GB2312" w:cs="仿宋_GB2312"/>
                <w:color w:val="000000"/>
                <w:sz w:val="24"/>
              </w:rPr>
            </w:pPr>
          </w:p>
        </w:tc>
        <w:tc>
          <w:tcPr>
            <w:tcW w:w="660" w:type="dxa"/>
            <w:gridSpan w:val="3"/>
            <w:vMerge w:val="continue"/>
            <w:tcBorders>
              <w:left w:val="single" w:color="auto" w:sz="4" w:space="0"/>
              <w:right w:val="single" w:color="auto" w:sz="4" w:space="0"/>
            </w:tcBorders>
            <w:vAlign w:val="center"/>
          </w:tcPr>
          <w:p w14:paraId="233B067C">
            <w:pPr>
              <w:autoSpaceDN w:val="0"/>
              <w:spacing w:line="320" w:lineRule="exact"/>
              <w:jc w:val="center"/>
              <w:textAlignment w:val="center"/>
              <w:rPr>
                <w:rFonts w:ascii="仿宋_GB2312" w:hAnsi="仿宋_GB2312" w:eastAsia="仿宋_GB2312" w:cs="仿宋_GB2312"/>
                <w:color w:val="000000"/>
                <w:sz w:val="24"/>
              </w:rPr>
            </w:pPr>
          </w:p>
        </w:tc>
        <w:tc>
          <w:tcPr>
            <w:tcW w:w="872" w:type="dxa"/>
            <w:vMerge w:val="continue"/>
            <w:tcBorders>
              <w:left w:val="single" w:color="auto" w:sz="4" w:space="0"/>
            </w:tcBorders>
            <w:vAlign w:val="center"/>
          </w:tcPr>
          <w:p w14:paraId="15A88C04">
            <w:pPr>
              <w:autoSpaceDN w:val="0"/>
              <w:spacing w:line="320" w:lineRule="exact"/>
              <w:jc w:val="center"/>
              <w:textAlignment w:val="center"/>
              <w:rPr>
                <w:rFonts w:ascii="仿宋_GB2312" w:hAnsi="仿宋_GB2312" w:eastAsia="仿宋_GB2312" w:cs="仿宋_GB2312"/>
                <w:color w:val="000000"/>
                <w:sz w:val="24"/>
              </w:rPr>
            </w:pPr>
          </w:p>
        </w:tc>
      </w:tr>
      <w:tr w14:paraId="3A6C1A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vAlign w:val="center"/>
          </w:tcPr>
          <w:p w14:paraId="74B6A3C5">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14:paraId="5CC10F25">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7125.61</w:t>
            </w:r>
          </w:p>
        </w:tc>
        <w:tc>
          <w:tcPr>
            <w:tcW w:w="1355" w:type="dxa"/>
            <w:gridSpan w:val="2"/>
            <w:tcBorders>
              <w:left w:val="single" w:color="auto" w:sz="4" w:space="0"/>
            </w:tcBorders>
            <w:vAlign w:val="center"/>
          </w:tcPr>
          <w:p w14:paraId="6B874860">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2195.62</w:t>
            </w:r>
          </w:p>
        </w:tc>
        <w:tc>
          <w:tcPr>
            <w:tcW w:w="1080" w:type="dxa"/>
            <w:gridSpan w:val="2"/>
            <w:vAlign w:val="center"/>
          </w:tcPr>
          <w:p w14:paraId="54945DAB">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1868.75</w:t>
            </w:r>
          </w:p>
        </w:tc>
        <w:tc>
          <w:tcPr>
            <w:tcW w:w="1913" w:type="dxa"/>
            <w:gridSpan w:val="3"/>
            <w:vAlign w:val="center"/>
          </w:tcPr>
          <w:p w14:paraId="20FC3B8B">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326.87</w:t>
            </w:r>
          </w:p>
        </w:tc>
        <w:tc>
          <w:tcPr>
            <w:tcW w:w="1140" w:type="dxa"/>
            <w:vAlign w:val="center"/>
          </w:tcPr>
          <w:p w14:paraId="64E6F6B6">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4929.99</w:t>
            </w:r>
          </w:p>
        </w:tc>
        <w:tc>
          <w:tcPr>
            <w:tcW w:w="660" w:type="dxa"/>
            <w:gridSpan w:val="3"/>
            <w:tcBorders>
              <w:right w:val="single" w:color="auto" w:sz="4" w:space="0"/>
            </w:tcBorders>
            <w:vAlign w:val="center"/>
          </w:tcPr>
          <w:p w14:paraId="6F0CEEF0">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12.51</w:t>
            </w:r>
          </w:p>
        </w:tc>
        <w:tc>
          <w:tcPr>
            <w:tcW w:w="872" w:type="dxa"/>
            <w:tcBorders>
              <w:left w:val="single" w:color="auto" w:sz="4" w:space="0"/>
            </w:tcBorders>
            <w:vAlign w:val="center"/>
          </w:tcPr>
          <w:p w14:paraId="6B381D1F">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12.51</w:t>
            </w:r>
          </w:p>
        </w:tc>
      </w:tr>
      <w:tr w14:paraId="14F23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723C96CE">
            <w:pPr>
              <w:spacing w:line="320" w:lineRule="exact"/>
              <w:jc w:val="left"/>
              <w:rPr>
                <w:rFonts w:ascii="仿宋_GB2312" w:hAnsi="仿宋_GB2312" w:eastAsia="仿宋_GB2312" w:cs="仿宋_GB2312"/>
                <w:color w:val="000000"/>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14:paraId="03B7248A">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7125.61</w:t>
            </w:r>
          </w:p>
        </w:tc>
        <w:tc>
          <w:tcPr>
            <w:tcW w:w="1355" w:type="dxa"/>
            <w:gridSpan w:val="2"/>
            <w:tcBorders>
              <w:left w:val="single" w:color="auto" w:sz="4" w:space="0"/>
            </w:tcBorders>
            <w:vAlign w:val="center"/>
          </w:tcPr>
          <w:p w14:paraId="655FB3B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2195.62</w:t>
            </w:r>
          </w:p>
        </w:tc>
        <w:tc>
          <w:tcPr>
            <w:tcW w:w="1080" w:type="dxa"/>
            <w:gridSpan w:val="2"/>
            <w:vAlign w:val="center"/>
          </w:tcPr>
          <w:p w14:paraId="343B223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1868.75</w:t>
            </w:r>
          </w:p>
        </w:tc>
        <w:tc>
          <w:tcPr>
            <w:tcW w:w="1913" w:type="dxa"/>
            <w:gridSpan w:val="3"/>
            <w:vAlign w:val="center"/>
          </w:tcPr>
          <w:p w14:paraId="33AC2F1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326.87</w:t>
            </w:r>
          </w:p>
        </w:tc>
        <w:tc>
          <w:tcPr>
            <w:tcW w:w="1140" w:type="dxa"/>
            <w:vAlign w:val="center"/>
          </w:tcPr>
          <w:p w14:paraId="6E6913D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4929.99</w:t>
            </w:r>
          </w:p>
        </w:tc>
        <w:tc>
          <w:tcPr>
            <w:tcW w:w="660" w:type="dxa"/>
            <w:gridSpan w:val="3"/>
            <w:tcBorders>
              <w:right w:val="single" w:color="auto" w:sz="4" w:space="0"/>
            </w:tcBorders>
            <w:vAlign w:val="center"/>
          </w:tcPr>
          <w:p w14:paraId="20E12D7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12.51</w:t>
            </w:r>
          </w:p>
        </w:tc>
        <w:tc>
          <w:tcPr>
            <w:tcW w:w="872" w:type="dxa"/>
            <w:tcBorders>
              <w:left w:val="single" w:color="auto" w:sz="4" w:space="0"/>
            </w:tcBorders>
            <w:vAlign w:val="center"/>
          </w:tcPr>
          <w:p w14:paraId="12E6CFA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12.51</w:t>
            </w:r>
          </w:p>
        </w:tc>
      </w:tr>
      <w:tr w14:paraId="1BEB9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62CEA9E9">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14:paraId="4F5FD41B">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68B38B8A">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6768039C">
            <w:pPr>
              <w:autoSpaceDN w:val="0"/>
              <w:spacing w:line="320" w:lineRule="exact"/>
              <w:jc w:val="center"/>
              <w:textAlignment w:val="center"/>
              <w:rPr>
                <w:rFonts w:ascii="仿宋_GB2312" w:hAnsi="仿宋_GB2312" w:eastAsia="仿宋_GB2312" w:cs="仿宋_GB2312"/>
                <w:color w:val="000000"/>
                <w:sz w:val="24"/>
              </w:rPr>
            </w:pPr>
          </w:p>
        </w:tc>
        <w:tc>
          <w:tcPr>
            <w:tcW w:w="1913" w:type="dxa"/>
            <w:gridSpan w:val="3"/>
            <w:vAlign w:val="center"/>
          </w:tcPr>
          <w:p w14:paraId="64169E7B">
            <w:pPr>
              <w:autoSpaceDN w:val="0"/>
              <w:spacing w:line="320" w:lineRule="exact"/>
              <w:jc w:val="center"/>
              <w:textAlignment w:val="center"/>
              <w:rPr>
                <w:rFonts w:ascii="仿宋_GB2312" w:hAnsi="仿宋_GB2312" w:eastAsia="仿宋_GB2312" w:cs="仿宋_GB2312"/>
                <w:color w:val="000000"/>
                <w:sz w:val="24"/>
              </w:rPr>
            </w:pPr>
          </w:p>
        </w:tc>
        <w:tc>
          <w:tcPr>
            <w:tcW w:w="1140" w:type="dxa"/>
            <w:vAlign w:val="center"/>
          </w:tcPr>
          <w:p w14:paraId="43722AC0">
            <w:pPr>
              <w:autoSpaceDN w:val="0"/>
              <w:spacing w:line="320" w:lineRule="exact"/>
              <w:jc w:val="center"/>
              <w:textAlignment w:val="center"/>
              <w:rPr>
                <w:rFonts w:ascii="仿宋_GB2312" w:hAnsi="仿宋_GB2312" w:eastAsia="仿宋_GB2312" w:cs="仿宋_GB2312"/>
                <w:color w:val="000000"/>
                <w:sz w:val="24"/>
              </w:rPr>
            </w:pPr>
          </w:p>
        </w:tc>
        <w:tc>
          <w:tcPr>
            <w:tcW w:w="660" w:type="dxa"/>
            <w:gridSpan w:val="3"/>
            <w:tcBorders>
              <w:right w:val="single" w:color="auto" w:sz="4" w:space="0"/>
            </w:tcBorders>
            <w:vAlign w:val="center"/>
          </w:tcPr>
          <w:p w14:paraId="1D8A97DE">
            <w:pPr>
              <w:autoSpaceDN w:val="0"/>
              <w:spacing w:line="320" w:lineRule="exact"/>
              <w:jc w:val="center"/>
              <w:textAlignment w:val="center"/>
              <w:rPr>
                <w:rFonts w:ascii="仿宋_GB2312" w:hAnsi="仿宋_GB2312" w:eastAsia="仿宋_GB2312" w:cs="仿宋_GB2312"/>
                <w:color w:val="000000"/>
                <w:sz w:val="24"/>
              </w:rPr>
            </w:pPr>
          </w:p>
        </w:tc>
        <w:tc>
          <w:tcPr>
            <w:tcW w:w="872" w:type="dxa"/>
            <w:tcBorders>
              <w:left w:val="single" w:color="auto" w:sz="4" w:space="0"/>
            </w:tcBorders>
            <w:vAlign w:val="center"/>
          </w:tcPr>
          <w:p w14:paraId="134EE5EB">
            <w:pPr>
              <w:autoSpaceDN w:val="0"/>
              <w:spacing w:line="320" w:lineRule="exact"/>
              <w:jc w:val="center"/>
              <w:textAlignment w:val="center"/>
              <w:rPr>
                <w:rFonts w:ascii="仿宋_GB2312" w:hAnsi="仿宋_GB2312" w:eastAsia="仿宋_GB2312" w:cs="仿宋_GB2312"/>
                <w:color w:val="000000"/>
                <w:sz w:val="24"/>
              </w:rPr>
            </w:pPr>
          </w:p>
        </w:tc>
      </w:tr>
      <w:tr w14:paraId="3F9E1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50654DB0">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14:paraId="70EF7078">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56CF6B02">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5CB95FA8">
            <w:pPr>
              <w:autoSpaceDN w:val="0"/>
              <w:spacing w:line="320" w:lineRule="exact"/>
              <w:jc w:val="center"/>
              <w:textAlignment w:val="center"/>
              <w:rPr>
                <w:rFonts w:ascii="仿宋_GB2312" w:hAnsi="仿宋_GB2312" w:eastAsia="仿宋_GB2312" w:cs="仿宋_GB2312"/>
                <w:color w:val="000000"/>
                <w:sz w:val="24"/>
              </w:rPr>
            </w:pPr>
          </w:p>
        </w:tc>
        <w:tc>
          <w:tcPr>
            <w:tcW w:w="1913" w:type="dxa"/>
            <w:gridSpan w:val="3"/>
            <w:vAlign w:val="center"/>
          </w:tcPr>
          <w:p w14:paraId="6EB675BB">
            <w:pPr>
              <w:autoSpaceDN w:val="0"/>
              <w:spacing w:line="320" w:lineRule="exact"/>
              <w:jc w:val="center"/>
              <w:textAlignment w:val="center"/>
              <w:rPr>
                <w:rFonts w:ascii="仿宋_GB2312" w:hAnsi="仿宋_GB2312" w:eastAsia="仿宋_GB2312" w:cs="仿宋_GB2312"/>
                <w:color w:val="000000"/>
                <w:sz w:val="24"/>
              </w:rPr>
            </w:pPr>
          </w:p>
        </w:tc>
        <w:tc>
          <w:tcPr>
            <w:tcW w:w="1140" w:type="dxa"/>
            <w:vAlign w:val="center"/>
          </w:tcPr>
          <w:p w14:paraId="715DF385">
            <w:pPr>
              <w:autoSpaceDN w:val="0"/>
              <w:spacing w:line="320" w:lineRule="exact"/>
              <w:jc w:val="center"/>
              <w:textAlignment w:val="center"/>
              <w:rPr>
                <w:rFonts w:ascii="仿宋_GB2312" w:hAnsi="仿宋_GB2312" w:eastAsia="仿宋_GB2312" w:cs="仿宋_GB2312"/>
                <w:color w:val="000000"/>
                <w:sz w:val="24"/>
              </w:rPr>
            </w:pPr>
          </w:p>
        </w:tc>
        <w:tc>
          <w:tcPr>
            <w:tcW w:w="660" w:type="dxa"/>
            <w:gridSpan w:val="3"/>
            <w:tcBorders>
              <w:right w:val="single" w:color="auto" w:sz="4" w:space="0"/>
            </w:tcBorders>
            <w:vAlign w:val="center"/>
          </w:tcPr>
          <w:p w14:paraId="7970CF40">
            <w:pPr>
              <w:autoSpaceDN w:val="0"/>
              <w:spacing w:line="320" w:lineRule="exact"/>
              <w:jc w:val="center"/>
              <w:textAlignment w:val="center"/>
              <w:rPr>
                <w:rFonts w:ascii="仿宋_GB2312" w:hAnsi="仿宋_GB2312" w:eastAsia="仿宋_GB2312" w:cs="仿宋_GB2312"/>
                <w:color w:val="000000"/>
                <w:sz w:val="24"/>
              </w:rPr>
            </w:pPr>
          </w:p>
        </w:tc>
        <w:tc>
          <w:tcPr>
            <w:tcW w:w="872" w:type="dxa"/>
            <w:tcBorders>
              <w:left w:val="single" w:color="auto" w:sz="4" w:space="0"/>
            </w:tcBorders>
            <w:vAlign w:val="center"/>
          </w:tcPr>
          <w:p w14:paraId="2F59D9EF">
            <w:pPr>
              <w:autoSpaceDN w:val="0"/>
              <w:spacing w:line="320" w:lineRule="exact"/>
              <w:jc w:val="center"/>
              <w:textAlignment w:val="center"/>
              <w:rPr>
                <w:rFonts w:ascii="仿宋_GB2312" w:hAnsi="仿宋_GB2312" w:eastAsia="仿宋_GB2312" w:cs="仿宋_GB2312"/>
                <w:color w:val="000000"/>
                <w:sz w:val="24"/>
              </w:rPr>
            </w:pPr>
          </w:p>
        </w:tc>
      </w:tr>
      <w:tr w14:paraId="45360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14:paraId="3D3D2AC5">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14:paraId="0E09070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0D1F4E2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2"/>
            <w:tcBorders>
              <w:left w:val="single" w:color="auto" w:sz="4" w:space="0"/>
            </w:tcBorders>
            <w:vAlign w:val="center"/>
          </w:tcPr>
          <w:p w14:paraId="32787C11">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27B52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14:paraId="1325137A">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14:paraId="5403C5DD">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1644CB7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14:paraId="0D9853B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1913" w:type="dxa"/>
            <w:gridSpan w:val="3"/>
            <w:vAlign w:val="center"/>
          </w:tcPr>
          <w:p w14:paraId="287BB37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672" w:type="dxa"/>
            <w:gridSpan w:val="5"/>
            <w:vAlign w:val="center"/>
          </w:tcPr>
          <w:p w14:paraId="3B6FB24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32310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vAlign w:val="center"/>
          </w:tcPr>
          <w:p w14:paraId="008426D4">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14:paraId="3E27A4D1">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25.87</w:t>
            </w:r>
          </w:p>
        </w:tc>
        <w:tc>
          <w:tcPr>
            <w:tcW w:w="1355" w:type="dxa"/>
            <w:gridSpan w:val="2"/>
            <w:tcBorders>
              <w:left w:val="single" w:color="auto" w:sz="4" w:space="0"/>
            </w:tcBorders>
            <w:vAlign w:val="center"/>
          </w:tcPr>
          <w:p w14:paraId="666D3822">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7.14</w:t>
            </w:r>
          </w:p>
        </w:tc>
        <w:tc>
          <w:tcPr>
            <w:tcW w:w="1080" w:type="dxa"/>
            <w:gridSpan w:val="2"/>
            <w:vAlign w:val="center"/>
          </w:tcPr>
          <w:p w14:paraId="30E8CD24">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18.73</w:t>
            </w:r>
          </w:p>
        </w:tc>
        <w:tc>
          <w:tcPr>
            <w:tcW w:w="1913" w:type="dxa"/>
            <w:gridSpan w:val="3"/>
            <w:vAlign w:val="center"/>
          </w:tcPr>
          <w:p w14:paraId="3EACA184">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c>
          <w:tcPr>
            <w:tcW w:w="2672" w:type="dxa"/>
            <w:gridSpan w:val="5"/>
            <w:vAlign w:val="center"/>
          </w:tcPr>
          <w:p w14:paraId="6C5258B1">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w:t>
            </w:r>
          </w:p>
        </w:tc>
      </w:tr>
      <w:tr w14:paraId="64605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6D476B98">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14:paraId="68A013E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25.87</w:t>
            </w:r>
          </w:p>
        </w:tc>
        <w:tc>
          <w:tcPr>
            <w:tcW w:w="1355" w:type="dxa"/>
            <w:gridSpan w:val="2"/>
            <w:tcBorders>
              <w:left w:val="single" w:color="auto" w:sz="4" w:space="0"/>
            </w:tcBorders>
            <w:vAlign w:val="center"/>
          </w:tcPr>
          <w:p w14:paraId="28D265F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7.14</w:t>
            </w:r>
          </w:p>
        </w:tc>
        <w:tc>
          <w:tcPr>
            <w:tcW w:w="1080" w:type="dxa"/>
            <w:gridSpan w:val="2"/>
            <w:vAlign w:val="center"/>
          </w:tcPr>
          <w:p w14:paraId="15DE8538">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18.73</w:t>
            </w:r>
          </w:p>
        </w:tc>
        <w:tc>
          <w:tcPr>
            <w:tcW w:w="1913" w:type="dxa"/>
            <w:gridSpan w:val="3"/>
            <w:vAlign w:val="center"/>
          </w:tcPr>
          <w:p w14:paraId="4BC41BB1">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c>
          <w:tcPr>
            <w:tcW w:w="2672" w:type="dxa"/>
            <w:gridSpan w:val="5"/>
            <w:vAlign w:val="center"/>
          </w:tcPr>
          <w:p w14:paraId="24BAD6C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0</w:t>
            </w:r>
          </w:p>
        </w:tc>
      </w:tr>
      <w:tr w14:paraId="608DE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21849923">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14:paraId="2A7567F7">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42B5D243">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2BEF8250">
            <w:pPr>
              <w:autoSpaceDN w:val="0"/>
              <w:spacing w:line="320" w:lineRule="exact"/>
              <w:jc w:val="center"/>
              <w:textAlignment w:val="center"/>
              <w:rPr>
                <w:rFonts w:ascii="仿宋_GB2312" w:hAnsi="仿宋_GB2312" w:eastAsia="仿宋_GB2312" w:cs="仿宋_GB2312"/>
                <w:color w:val="000000"/>
                <w:sz w:val="24"/>
              </w:rPr>
            </w:pPr>
          </w:p>
        </w:tc>
        <w:tc>
          <w:tcPr>
            <w:tcW w:w="1913" w:type="dxa"/>
            <w:gridSpan w:val="3"/>
            <w:vAlign w:val="center"/>
          </w:tcPr>
          <w:p w14:paraId="3F4EE447">
            <w:pPr>
              <w:autoSpaceDN w:val="0"/>
              <w:spacing w:line="320" w:lineRule="exact"/>
              <w:jc w:val="center"/>
              <w:textAlignment w:val="center"/>
              <w:rPr>
                <w:rFonts w:ascii="仿宋_GB2312" w:hAnsi="仿宋_GB2312" w:eastAsia="仿宋_GB2312" w:cs="仿宋_GB2312"/>
                <w:color w:val="000000"/>
                <w:sz w:val="24"/>
              </w:rPr>
            </w:pPr>
          </w:p>
        </w:tc>
        <w:tc>
          <w:tcPr>
            <w:tcW w:w="2672" w:type="dxa"/>
            <w:gridSpan w:val="5"/>
            <w:vAlign w:val="center"/>
          </w:tcPr>
          <w:p w14:paraId="14343C78">
            <w:pPr>
              <w:autoSpaceDN w:val="0"/>
              <w:spacing w:line="320" w:lineRule="exact"/>
              <w:jc w:val="center"/>
              <w:textAlignment w:val="center"/>
              <w:rPr>
                <w:rFonts w:ascii="仿宋_GB2312" w:hAnsi="仿宋_GB2312" w:eastAsia="仿宋_GB2312" w:cs="仿宋_GB2312"/>
                <w:color w:val="000000"/>
                <w:sz w:val="24"/>
              </w:rPr>
            </w:pPr>
          </w:p>
        </w:tc>
      </w:tr>
      <w:tr w14:paraId="4A6D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3EBBF9D2">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14:paraId="77E72257">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14:paraId="5E38F5E5">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14:paraId="670F90CF">
            <w:pPr>
              <w:autoSpaceDN w:val="0"/>
              <w:spacing w:line="320" w:lineRule="exact"/>
              <w:jc w:val="center"/>
              <w:textAlignment w:val="center"/>
              <w:rPr>
                <w:rFonts w:ascii="仿宋_GB2312" w:hAnsi="仿宋_GB2312" w:eastAsia="仿宋_GB2312" w:cs="仿宋_GB2312"/>
                <w:color w:val="000000"/>
                <w:sz w:val="24"/>
              </w:rPr>
            </w:pPr>
          </w:p>
        </w:tc>
        <w:tc>
          <w:tcPr>
            <w:tcW w:w="1913" w:type="dxa"/>
            <w:gridSpan w:val="3"/>
            <w:vAlign w:val="center"/>
          </w:tcPr>
          <w:p w14:paraId="13D6EAE3">
            <w:pPr>
              <w:autoSpaceDN w:val="0"/>
              <w:spacing w:line="320" w:lineRule="exact"/>
              <w:jc w:val="center"/>
              <w:textAlignment w:val="center"/>
              <w:rPr>
                <w:rFonts w:ascii="仿宋_GB2312" w:hAnsi="仿宋_GB2312" w:eastAsia="仿宋_GB2312" w:cs="仿宋_GB2312"/>
                <w:color w:val="000000"/>
                <w:sz w:val="24"/>
              </w:rPr>
            </w:pPr>
          </w:p>
        </w:tc>
        <w:tc>
          <w:tcPr>
            <w:tcW w:w="2672" w:type="dxa"/>
            <w:gridSpan w:val="5"/>
            <w:vAlign w:val="center"/>
          </w:tcPr>
          <w:p w14:paraId="14C1C1A6">
            <w:pPr>
              <w:autoSpaceDN w:val="0"/>
              <w:spacing w:line="320" w:lineRule="exact"/>
              <w:jc w:val="center"/>
              <w:textAlignment w:val="center"/>
              <w:rPr>
                <w:rFonts w:ascii="仿宋_GB2312" w:hAnsi="仿宋_GB2312" w:eastAsia="仿宋_GB2312" w:cs="仿宋_GB2312"/>
                <w:color w:val="000000"/>
                <w:sz w:val="24"/>
              </w:rPr>
            </w:pPr>
          </w:p>
        </w:tc>
      </w:tr>
      <w:tr w14:paraId="32665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vAlign w:val="center"/>
          </w:tcPr>
          <w:p w14:paraId="08E9BF88">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14:paraId="4EFBB7A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00916C11">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0"/>
            <w:tcBorders>
              <w:left w:val="single" w:color="auto" w:sz="4" w:space="0"/>
              <w:right w:val="single" w:color="auto" w:sz="4" w:space="0"/>
            </w:tcBorders>
            <w:vAlign w:val="center"/>
          </w:tcPr>
          <w:p w14:paraId="6D71B49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14:paraId="29BE4A8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521EF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vAlign w:val="center"/>
          </w:tcPr>
          <w:p w14:paraId="0D913458">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14:paraId="020393B9">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14:paraId="13773CC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6"/>
            <w:tcBorders>
              <w:right w:val="single" w:color="auto" w:sz="4" w:space="0"/>
            </w:tcBorders>
            <w:vAlign w:val="center"/>
          </w:tcPr>
          <w:p w14:paraId="373A286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14:paraId="6C964294">
            <w:pPr>
              <w:autoSpaceDN w:val="0"/>
              <w:spacing w:line="320" w:lineRule="exact"/>
              <w:jc w:val="center"/>
              <w:textAlignment w:val="center"/>
              <w:rPr>
                <w:rFonts w:ascii="仿宋_GB2312" w:hAnsi="仿宋_GB2312" w:eastAsia="仿宋_GB2312" w:cs="仿宋_GB2312"/>
                <w:color w:val="000000"/>
                <w:sz w:val="24"/>
              </w:rPr>
            </w:pPr>
          </w:p>
        </w:tc>
      </w:tr>
      <w:tr w14:paraId="7B751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vAlign w:val="center"/>
          </w:tcPr>
          <w:p w14:paraId="13F36C25">
            <w:pPr>
              <w:spacing w:line="320" w:lineRule="exact"/>
              <w:jc w:val="left"/>
              <w:rPr>
                <w:rFonts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vAlign w:val="center"/>
          </w:tcPr>
          <w:p w14:paraId="75C914E3">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7329.64</w:t>
            </w:r>
          </w:p>
        </w:tc>
        <w:tc>
          <w:tcPr>
            <w:tcW w:w="2435" w:type="dxa"/>
            <w:gridSpan w:val="4"/>
            <w:tcBorders>
              <w:left w:val="single" w:color="auto" w:sz="4" w:space="0"/>
            </w:tcBorders>
            <w:vAlign w:val="center"/>
          </w:tcPr>
          <w:p w14:paraId="0F6E9AE1">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7329.64</w:t>
            </w:r>
          </w:p>
        </w:tc>
        <w:tc>
          <w:tcPr>
            <w:tcW w:w="3644" w:type="dxa"/>
            <w:gridSpan w:val="6"/>
            <w:vAlign w:val="center"/>
          </w:tcPr>
          <w:p w14:paraId="0E373171">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14:paraId="591F7A0D">
            <w:pPr>
              <w:autoSpaceDN w:val="0"/>
              <w:spacing w:line="320" w:lineRule="exact"/>
              <w:jc w:val="center"/>
              <w:textAlignment w:val="center"/>
              <w:rPr>
                <w:rFonts w:ascii="仿宋_GB2312" w:hAnsi="仿宋_GB2312" w:eastAsia="仿宋_GB2312" w:cs="仿宋_GB2312"/>
                <w:color w:val="000000"/>
                <w:sz w:val="24"/>
              </w:rPr>
            </w:pPr>
          </w:p>
        </w:tc>
      </w:tr>
      <w:tr w14:paraId="3B500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68952D26">
            <w:pPr>
              <w:spacing w:line="320" w:lineRule="exact"/>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、局机关</w:t>
            </w:r>
          </w:p>
        </w:tc>
        <w:tc>
          <w:tcPr>
            <w:tcW w:w="1080" w:type="dxa"/>
            <w:tcBorders>
              <w:right w:val="single" w:color="auto" w:sz="4" w:space="0"/>
            </w:tcBorders>
            <w:vAlign w:val="center"/>
          </w:tcPr>
          <w:p w14:paraId="0863C982">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5229.46</w:t>
            </w:r>
          </w:p>
        </w:tc>
        <w:tc>
          <w:tcPr>
            <w:tcW w:w="2435" w:type="dxa"/>
            <w:gridSpan w:val="4"/>
            <w:tcBorders>
              <w:left w:val="single" w:color="auto" w:sz="4" w:space="0"/>
            </w:tcBorders>
            <w:vAlign w:val="center"/>
          </w:tcPr>
          <w:p w14:paraId="38D8490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5229.46</w:t>
            </w:r>
          </w:p>
        </w:tc>
        <w:tc>
          <w:tcPr>
            <w:tcW w:w="3644" w:type="dxa"/>
            <w:gridSpan w:val="6"/>
            <w:vAlign w:val="center"/>
          </w:tcPr>
          <w:p w14:paraId="13A005B4">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14:paraId="738ABBEA">
            <w:pPr>
              <w:autoSpaceDN w:val="0"/>
              <w:spacing w:line="320" w:lineRule="exact"/>
              <w:jc w:val="center"/>
              <w:textAlignment w:val="center"/>
              <w:rPr>
                <w:rFonts w:ascii="仿宋_GB2312" w:hAnsi="仿宋_GB2312" w:eastAsia="仿宋_GB2312" w:cs="仿宋_GB2312"/>
                <w:color w:val="000000"/>
                <w:sz w:val="24"/>
              </w:rPr>
            </w:pPr>
          </w:p>
        </w:tc>
      </w:tr>
      <w:tr w14:paraId="6212E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12CEDAA8">
            <w:pPr>
              <w:spacing w:line="320" w:lineRule="exact"/>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2、无线电监测站</w:t>
            </w:r>
          </w:p>
        </w:tc>
        <w:tc>
          <w:tcPr>
            <w:tcW w:w="1080" w:type="dxa"/>
            <w:tcBorders>
              <w:right w:val="single" w:color="auto" w:sz="4" w:space="0"/>
            </w:tcBorders>
            <w:vAlign w:val="center"/>
          </w:tcPr>
          <w:p w14:paraId="44577D3D">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2100.18</w:t>
            </w:r>
          </w:p>
        </w:tc>
        <w:tc>
          <w:tcPr>
            <w:tcW w:w="2435" w:type="dxa"/>
            <w:gridSpan w:val="4"/>
            <w:tcBorders>
              <w:left w:val="single" w:color="auto" w:sz="4" w:space="0"/>
            </w:tcBorders>
            <w:vAlign w:val="center"/>
          </w:tcPr>
          <w:p w14:paraId="27C09BD8">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2100.18</w:t>
            </w:r>
          </w:p>
        </w:tc>
        <w:tc>
          <w:tcPr>
            <w:tcW w:w="3644" w:type="dxa"/>
            <w:gridSpan w:val="6"/>
            <w:vAlign w:val="center"/>
          </w:tcPr>
          <w:p w14:paraId="36ACB33D">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14:paraId="23CF0B06">
            <w:pPr>
              <w:autoSpaceDN w:val="0"/>
              <w:spacing w:line="320" w:lineRule="exact"/>
              <w:jc w:val="center"/>
              <w:textAlignment w:val="center"/>
              <w:rPr>
                <w:rFonts w:ascii="仿宋_GB2312" w:hAnsi="仿宋_GB2312" w:eastAsia="仿宋_GB2312" w:cs="仿宋_GB2312"/>
                <w:color w:val="000000"/>
                <w:sz w:val="24"/>
              </w:rPr>
            </w:pPr>
          </w:p>
        </w:tc>
      </w:tr>
      <w:tr w14:paraId="7B15D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Align w:val="center"/>
          </w:tcPr>
          <w:p w14:paraId="06CCB021">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14:paraId="4410CB9A">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14:paraId="60465DAF">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6"/>
            <w:vAlign w:val="center"/>
          </w:tcPr>
          <w:p w14:paraId="75FEFB3F">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14:paraId="55289DFE">
            <w:pPr>
              <w:autoSpaceDN w:val="0"/>
              <w:spacing w:line="320" w:lineRule="exact"/>
              <w:jc w:val="center"/>
              <w:textAlignment w:val="center"/>
              <w:rPr>
                <w:rFonts w:ascii="仿宋_GB2312" w:hAnsi="仿宋_GB2312" w:eastAsia="仿宋_GB2312" w:cs="仿宋_GB2312"/>
                <w:color w:val="000000"/>
                <w:sz w:val="24"/>
              </w:rPr>
            </w:pPr>
          </w:p>
        </w:tc>
      </w:tr>
      <w:tr w14:paraId="0BEB0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6"/>
            <w:vAlign w:val="center"/>
          </w:tcPr>
          <w:p w14:paraId="0C56FEED">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14:paraId="32C7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14:paraId="230D583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14:paraId="5EFD2FA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8"/>
            <w:vAlign w:val="center"/>
          </w:tcPr>
          <w:p w14:paraId="10B1994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722848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vAlign w:val="center"/>
          </w:tcPr>
          <w:p w14:paraId="0202B1DE">
            <w:pPr>
              <w:spacing w:line="320" w:lineRule="exact"/>
              <w:rPr>
                <w:rFonts w:ascii="仿宋_GB2312" w:hAnsi="仿宋_GB2312" w:eastAsia="仿宋_GB2312" w:cs="仿宋_GB2312"/>
                <w:sz w:val="24"/>
              </w:rPr>
            </w:pPr>
          </w:p>
        </w:tc>
        <w:tc>
          <w:tcPr>
            <w:tcW w:w="3774" w:type="dxa"/>
            <w:gridSpan w:val="7"/>
            <w:vAlign w:val="center"/>
          </w:tcPr>
          <w:p w14:paraId="5C602E55">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1：规模工业增加值增长8%左右</w:t>
            </w:r>
            <w:r>
              <w:rPr>
                <w:rFonts w:hint="eastAsia" w:ascii="仿宋_GB2312" w:hAnsi="仿宋_GB2312" w:eastAsia="仿宋_GB2312" w:cs="仿宋_GB2312"/>
                <w:color w:val="000000"/>
                <w:sz w:val="24"/>
                <w:lang w:eastAsia="zh-CN"/>
              </w:rPr>
              <w:t>。</w:t>
            </w:r>
          </w:p>
          <w:p w14:paraId="19BC732E">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2：开展中小企业技术创新“破零倍增”三年行动，培育形成更多的小巨人企业</w:t>
            </w:r>
            <w:r>
              <w:rPr>
                <w:rFonts w:hint="eastAsia" w:ascii="仿宋_GB2312" w:hAnsi="仿宋_GB2312" w:eastAsia="仿宋_GB2312" w:cs="仿宋_GB2312"/>
                <w:color w:val="000000"/>
                <w:sz w:val="24"/>
                <w:lang w:eastAsia="zh-CN"/>
              </w:rPr>
              <w:t>。</w:t>
            </w:r>
          </w:p>
          <w:p w14:paraId="539CC205">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3：</w:t>
            </w:r>
            <w:r>
              <w:rPr>
                <w:rFonts w:hint="eastAsia" w:ascii="仿宋_GB2312" w:hAnsi="仿宋_GB2312" w:eastAsia="仿宋_GB2312" w:cs="仿宋_GB2312"/>
                <w:color w:val="000000"/>
                <w:sz w:val="24"/>
                <w:lang w:eastAsia="zh-CN"/>
              </w:rPr>
              <w:t>开展“化工围江”整治攻坚行动，坚决退出沿江环湖污染产能。</w:t>
            </w:r>
          </w:p>
          <w:p w14:paraId="7CF58127">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4：</w:t>
            </w:r>
            <w:r>
              <w:rPr>
                <w:rFonts w:hint="eastAsia" w:ascii="仿宋_GB2312" w:hAnsi="仿宋_GB2312" w:eastAsia="仿宋_GB2312" w:cs="仿宋_GB2312"/>
                <w:color w:val="000000"/>
                <w:sz w:val="24"/>
                <w:lang w:eastAsia="zh-CN"/>
              </w:rPr>
              <w:t>加快产业园区绿色化循环化改造，推进“僵尸企业”清理处置和园区土地“二次开发”。</w:t>
            </w:r>
            <w:r>
              <w:rPr>
                <w:rFonts w:hint="eastAsia" w:ascii="仿宋_GB2312" w:hAnsi="仿宋_GB2312" w:eastAsia="仿宋_GB2312" w:cs="仿宋_GB2312"/>
                <w:color w:val="000000"/>
                <w:sz w:val="24"/>
                <w:lang w:eastAsia="zh-CN"/>
              </w:rPr>
              <w:br w:type="textWrapping"/>
            </w:r>
            <w:r>
              <w:rPr>
                <w:rFonts w:hint="eastAsia" w:ascii="仿宋_GB2312" w:hAnsi="仿宋_GB2312" w:eastAsia="仿宋_GB2312" w:cs="仿宋_GB2312"/>
                <w:color w:val="000000"/>
                <w:sz w:val="24"/>
                <w:lang w:eastAsia="zh-CN"/>
              </w:rPr>
              <w:t>目标</w:t>
            </w:r>
            <w:r>
              <w:rPr>
                <w:rFonts w:hint="eastAsia" w:ascii="仿宋_GB2312" w:hAnsi="仿宋_GB2312" w:eastAsia="仿宋_GB2312" w:cs="仿宋_GB2312"/>
                <w:color w:val="000000"/>
                <w:sz w:val="24"/>
              </w:rPr>
              <w:t>5：</w:t>
            </w:r>
            <w:r>
              <w:rPr>
                <w:rFonts w:hint="eastAsia" w:ascii="仿宋_GB2312" w:hAnsi="仿宋_GB2312" w:eastAsia="仿宋_GB2312" w:cs="仿宋_GB2312"/>
                <w:color w:val="000000"/>
                <w:sz w:val="24"/>
                <w:lang w:val="en-US" w:eastAsia="zh-CN"/>
              </w:rPr>
              <w:t>实施优势产业链延链补链行动。坚持“一链一策”，精准推进“12+1”优势产业链招商。支持“12+1”优势产业链做强行业协会和产业联盟，提升产业抗风险能力。加强“12+1”产业链管理平台日常调度和监管。</w:t>
            </w:r>
          </w:p>
        </w:tc>
        <w:tc>
          <w:tcPr>
            <w:tcW w:w="4585" w:type="dxa"/>
            <w:gridSpan w:val="8"/>
            <w:vAlign w:val="center"/>
          </w:tcPr>
          <w:p w14:paraId="31F24157">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1</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2021年，全市完成规模工业总产值6584.45亿元，同比增长18.3%，实现规模工业增长值同比增长8.4%。</w:t>
            </w:r>
          </w:p>
          <w:p w14:paraId="2FB430C0">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ascii="仿宋_GB2312" w:hAnsi="仿宋_GB2312" w:eastAsia="仿宋_GB2312" w:cs="仿宋_GB2312"/>
                <w:color w:val="000000"/>
                <w:sz w:val="24"/>
              </w:rPr>
              <w:t>2</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2021年，围绕中小企业技术创新“破零倍增”三年行动工作，在全市范围内开展技术创新沙龙7次，到企业走访调研300余次，开展创新工程师培训4场,共培育创新工程师50余名;实现了37家以上中小企业发明专利零的突破。新申报认定省级“专精特新”小巨人企业26家，全市省级“专精特新”小巨人企业总数达到119家，新申报认定国家级“专精特新”小巨人企业11家，全市国家级“专精特新”小巨人企业总数达到14家；新申报认定国家级“专精特新”重点小巨人企业4家，圆满完成各项工作任务。</w:t>
            </w:r>
          </w:p>
          <w:p w14:paraId="29952E09">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3、2021年，沿江化工企业搬迁改造工作在市委市政府的坚强领导下，在省工信厅的精心指导下，扛牢“守护好一江碧水”首倡地的政治责任，全面落实省委省政府决策部署，以壮士断腕的决心，深化“化工围江”整治，全力推动15家关停类化工生产企业全面关停退出，腾退土地1007余亩，占全省关闭退出任务的近一半。并于6月30日前组织15家企业申报2021年湖南省沿江化工企业搬迁改造专项资金。</w:t>
            </w:r>
          </w:p>
          <w:p w14:paraId="6896309A">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4、全市51家“僵尸企业”中，已有创兴盛电子、永典涂料、金一科技、驿通电子、长源石化等39家完成处置任务，超过总数的50%，盘活土地3562亩，利用闲置厂房62万平方米，超额完成年度目标任务。</w:t>
            </w:r>
          </w:p>
          <w:p w14:paraId="5BF6B72B">
            <w:pPr>
              <w:autoSpaceDN w:val="0"/>
              <w:spacing w:line="32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5、明确一至两名市级领导联系产业链的工作机制，建立了“一月一联系，两月一调度，半年一讲评、一年一评估”的调度机制。各产业链链长主动深入园区和企业一线调研调度，今年以来累计召开产业链专题调度会近40次，开展调研50余次，实地察看企业112家次，调度在建和新建项目100余个。引导项目集聚，出台产业链项目落地引导政策，对产业链上的新上项目进行把关，引导项目按照产业链布局合理入园，各产业园区新签约项目422个，签约投资额</w:t>
            </w:r>
            <w:r>
              <w:rPr>
                <w:rFonts w:hint="eastAsia" w:ascii="仿宋_GB2312" w:hAnsi="仿宋_GB2312" w:eastAsia="仿宋_GB2312" w:cs="仿宋_GB2312"/>
                <w:color w:val="000000"/>
                <w:sz w:val="24"/>
                <w:lang w:val="zh-CN" w:eastAsia="zh-CN"/>
              </w:rPr>
              <w:t>1535.56</w:t>
            </w:r>
            <w:r>
              <w:rPr>
                <w:rFonts w:hint="eastAsia" w:ascii="仿宋_GB2312" w:hAnsi="仿宋_GB2312" w:eastAsia="仿宋_GB2312" w:cs="仿宋_GB2312"/>
                <w:color w:val="000000"/>
                <w:sz w:val="24"/>
                <w:lang w:val="en-US" w:eastAsia="zh-CN"/>
              </w:rPr>
              <w:t>亿元，新开工项目420个，完成投资额</w:t>
            </w:r>
            <w:r>
              <w:rPr>
                <w:rFonts w:hint="eastAsia" w:ascii="仿宋_GB2312" w:hAnsi="仿宋_GB2312" w:eastAsia="仿宋_GB2312" w:cs="仿宋_GB2312"/>
                <w:color w:val="000000"/>
                <w:sz w:val="24"/>
                <w:lang w:val="zh-CN" w:eastAsia="zh-CN"/>
              </w:rPr>
              <w:t>435.39</w:t>
            </w:r>
            <w:r>
              <w:rPr>
                <w:rFonts w:hint="eastAsia" w:ascii="仿宋_GB2312" w:hAnsi="仿宋_GB2312" w:eastAsia="仿宋_GB2312" w:cs="仿宋_GB2312"/>
                <w:color w:val="000000"/>
                <w:sz w:val="24"/>
                <w:lang w:val="en-US" w:eastAsia="zh-CN"/>
              </w:rPr>
              <w:t>亿元，新投产项目256个，完成投资额</w:t>
            </w:r>
            <w:r>
              <w:rPr>
                <w:rFonts w:hint="eastAsia" w:ascii="仿宋_GB2312" w:hAnsi="仿宋_GB2312" w:eastAsia="仿宋_GB2312" w:cs="仿宋_GB2312"/>
                <w:color w:val="000000"/>
                <w:sz w:val="24"/>
                <w:lang w:val="zh-CN" w:eastAsia="zh-CN"/>
              </w:rPr>
              <w:t>304.98</w:t>
            </w:r>
            <w:r>
              <w:rPr>
                <w:rFonts w:hint="eastAsia" w:ascii="仿宋_GB2312" w:hAnsi="仿宋_GB2312" w:eastAsia="仿宋_GB2312" w:cs="仿宋_GB2312"/>
                <w:color w:val="000000"/>
                <w:sz w:val="24"/>
                <w:lang w:val="en-US" w:eastAsia="zh-CN"/>
              </w:rPr>
              <w:t>亿元。“12+1”产业链管理平台收录了265家龙头企业和重点企业，日常调度和监管到位。</w:t>
            </w:r>
          </w:p>
        </w:tc>
      </w:tr>
      <w:tr w14:paraId="177BC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vAlign w:val="center"/>
          </w:tcPr>
          <w:p w14:paraId="43FED1D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0BC0B46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14:paraId="40D43B5E">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3"/>
            <w:vAlign w:val="center"/>
          </w:tcPr>
          <w:p w14:paraId="01433C05">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14:paraId="4FD67053">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228B6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619B66CD">
            <w:pPr>
              <w:spacing w:line="320" w:lineRule="exact"/>
              <w:rPr>
                <w:rFonts w:ascii="仿宋_GB2312" w:hAnsi="仿宋_GB2312" w:eastAsia="仿宋_GB2312" w:cs="仿宋_GB2312"/>
                <w:sz w:val="24"/>
              </w:rPr>
            </w:pPr>
          </w:p>
        </w:tc>
        <w:tc>
          <w:tcPr>
            <w:tcW w:w="1549" w:type="dxa"/>
            <w:gridSpan w:val="4"/>
            <w:vMerge w:val="restart"/>
            <w:vAlign w:val="center"/>
          </w:tcPr>
          <w:p w14:paraId="0D4CF94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14:paraId="3D350168">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vAlign w:val="center"/>
          </w:tcPr>
          <w:p w14:paraId="5A517964">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3"/>
            <w:vAlign w:val="center"/>
          </w:tcPr>
          <w:p w14:paraId="43D569FD">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规模工业增加值增长8%左右</w:t>
            </w:r>
          </w:p>
        </w:tc>
        <w:tc>
          <w:tcPr>
            <w:tcW w:w="2684" w:type="dxa"/>
            <w:gridSpan w:val="6"/>
            <w:vAlign w:val="center"/>
          </w:tcPr>
          <w:p w14:paraId="5B42A561">
            <w:pPr>
              <w:pStyle w:val="9"/>
              <w:keepNext w:val="0"/>
              <w:keepLines w:val="0"/>
              <w:pageBreakBefore w:val="0"/>
              <w:kinsoku/>
              <w:wordWrap/>
              <w:overflowPunct/>
              <w:topLinePunct w:val="0"/>
              <w:autoSpaceDE/>
              <w:autoSpaceDN/>
              <w:bidi w:val="0"/>
              <w:adjustRightInd/>
              <w:snapToGrid/>
              <w:spacing w:before="0" w:beforeAutospacing="0" w:after="0" w:afterAutospacing="0" w:line="240" w:lineRule="auto"/>
              <w:jc w:val="both"/>
              <w:textAlignment w:val="auto"/>
              <w:rPr>
                <w:rFonts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24"/>
                <w:lang w:val="en-US" w:eastAsia="zh-CN" w:bidi="ar-SA"/>
              </w:rPr>
              <w:t>2021年，全市完成规模工业总产值6584.45亿元，同比增长18.3%，实现规模工业增长值同比增长8.4%。石化、食品产业规模工业总产值均突破1500亿元，机械行业规模工业总产值突破1019.58亿元，成为我市第三个突破千亿的制造业。新增规模企业204家，再次突破200家；实缴工业税收145.38亿元，同比增长7.2%；工业投资、技改投资分别增长19.8%、28.3%，分别高于全省平均水平5.5 、10.8个百分点，均排名全省第3。</w:t>
            </w:r>
          </w:p>
        </w:tc>
      </w:tr>
      <w:tr w14:paraId="7C635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3D23E481">
            <w:pPr>
              <w:spacing w:line="320" w:lineRule="exact"/>
              <w:rPr>
                <w:rFonts w:ascii="仿宋_GB2312" w:hAnsi="仿宋_GB2312" w:eastAsia="仿宋_GB2312" w:cs="仿宋_GB2312"/>
                <w:sz w:val="24"/>
              </w:rPr>
            </w:pPr>
          </w:p>
        </w:tc>
        <w:tc>
          <w:tcPr>
            <w:tcW w:w="1549" w:type="dxa"/>
            <w:gridSpan w:val="4"/>
            <w:vMerge w:val="continue"/>
            <w:vAlign w:val="center"/>
          </w:tcPr>
          <w:p w14:paraId="4B92A236">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108C3B9A">
            <w:pPr>
              <w:spacing w:line="320" w:lineRule="exact"/>
              <w:rPr>
                <w:rFonts w:ascii="仿宋_GB2312" w:hAnsi="仿宋_GB2312" w:eastAsia="仿宋_GB2312" w:cs="仿宋_GB2312"/>
                <w:sz w:val="24"/>
              </w:rPr>
            </w:pPr>
          </w:p>
        </w:tc>
        <w:tc>
          <w:tcPr>
            <w:tcW w:w="2709" w:type="dxa"/>
            <w:gridSpan w:val="3"/>
            <w:vAlign w:val="center"/>
          </w:tcPr>
          <w:p w14:paraId="3CF64E72">
            <w:pPr>
              <w:autoSpaceDN w:val="0"/>
              <w:spacing w:line="320" w:lineRule="exact"/>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开展“化工围江”整治攻坚行动，坚决退出沿江环湖污染产能</w:t>
            </w:r>
          </w:p>
        </w:tc>
        <w:tc>
          <w:tcPr>
            <w:tcW w:w="2684" w:type="dxa"/>
            <w:gridSpan w:val="6"/>
            <w:vAlign w:val="center"/>
          </w:tcPr>
          <w:p w14:paraId="5DCFA625">
            <w:pPr>
              <w:autoSpaceDN w:val="0"/>
              <w:spacing w:line="320" w:lineRule="exact"/>
              <w:jc w:val="lef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val="en-US" w:eastAsia="zh-CN"/>
              </w:rPr>
              <w:t>2021年，沿江化工企业搬迁改造工作在市委市政府的坚强领导下，在省工信厅的精心指导下，扛牢“守护好一江碧水”首倡地的政治责任，</w:t>
            </w:r>
            <w:r>
              <w:rPr>
                <w:rFonts w:hint="eastAsia" w:ascii="仿宋_GB2312" w:hAnsi="仿宋_GB2312" w:eastAsia="仿宋_GB2312" w:cs="仿宋_GB2312"/>
                <w:color w:val="000000"/>
                <w:sz w:val="24"/>
                <w:lang w:eastAsia="zh-CN"/>
              </w:rPr>
              <w:t>全面落实省委省政府决策部署，以壮士断腕的决心，深化“化工围江”整治，全力推动</w:t>
            </w:r>
            <w:r>
              <w:rPr>
                <w:rFonts w:hint="eastAsia" w:ascii="仿宋_GB2312" w:hAnsi="仿宋_GB2312" w:eastAsia="仿宋_GB2312" w:cs="仿宋_GB2312"/>
                <w:color w:val="000000"/>
                <w:sz w:val="24"/>
                <w:lang w:val="en-US" w:eastAsia="zh-CN"/>
              </w:rPr>
              <w:t>15家关停类化工生产企业全面关停退出，腾退土地1007余亩，占全省关闭退出任务的近一半。并于6月30日前组织15家企业申报2021年湖南省沿江化工企业搬迁改造专项资金。</w:t>
            </w:r>
          </w:p>
        </w:tc>
      </w:tr>
      <w:tr w14:paraId="6B7F2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77163DBB">
            <w:pPr>
              <w:spacing w:line="320" w:lineRule="exact"/>
              <w:rPr>
                <w:rFonts w:ascii="仿宋_GB2312" w:hAnsi="仿宋_GB2312" w:eastAsia="仿宋_GB2312" w:cs="仿宋_GB2312"/>
                <w:sz w:val="24"/>
              </w:rPr>
            </w:pPr>
          </w:p>
        </w:tc>
        <w:tc>
          <w:tcPr>
            <w:tcW w:w="1549" w:type="dxa"/>
            <w:gridSpan w:val="4"/>
            <w:vMerge w:val="continue"/>
            <w:vAlign w:val="center"/>
          </w:tcPr>
          <w:p w14:paraId="3270A458">
            <w:pPr>
              <w:autoSpaceDN w:val="0"/>
              <w:spacing w:line="320" w:lineRule="exact"/>
              <w:rPr>
                <w:rFonts w:ascii="仿宋_GB2312" w:hAnsi="仿宋_GB2312" w:eastAsia="仿宋_GB2312" w:cs="仿宋_GB2312"/>
                <w:sz w:val="24"/>
              </w:rPr>
            </w:pPr>
          </w:p>
        </w:tc>
        <w:tc>
          <w:tcPr>
            <w:tcW w:w="1417" w:type="dxa"/>
            <w:gridSpan w:val="2"/>
            <w:vMerge w:val="continue"/>
            <w:vAlign w:val="center"/>
          </w:tcPr>
          <w:p w14:paraId="6F463570">
            <w:pPr>
              <w:spacing w:line="320" w:lineRule="exact"/>
              <w:rPr>
                <w:rFonts w:ascii="仿宋_GB2312" w:hAnsi="仿宋_GB2312" w:eastAsia="仿宋_GB2312" w:cs="仿宋_GB2312"/>
                <w:sz w:val="24"/>
              </w:rPr>
            </w:pPr>
          </w:p>
        </w:tc>
        <w:tc>
          <w:tcPr>
            <w:tcW w:w="2709" w:type="dxa"/>
            <w:gridSpan w:val="3"/>
            <w:vAlign w:val="center"/>
          </w:tcPr>
          <w:p w14:paraId="56D7E66C">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加快产业园区绿色化循环化改造，推进“僵尸企业”清理处置和园区土地“二次开发”</w:t>
            </w:r>
          </w:p>
        </w:tc>
        <w:tc>
          <w:tcPr>
            <w:tcW w:w="2684" w:type="dxa"/>
            <w:gridSpan w:val="6"/>
            <w:vAlign w:val="center"/>
          </w:tcPr>
          <w:p w14:paraId="3D458C18">
            <w:pPr>
              <w:autoSpaceDN w:val="0"/>
              <w:spacing w:line="320" w:lineRule="exact"/>
              <w:textAlignment w:val="center"/>
              <w:rPr>
                <w:rFonts w:ascii="仿宋_GB2312" w:hAnsi="仿宋_GB2312" w:eastAsia="仿宋_GB2312" w:cs="仿宋_GB2312"/>
                <w:b/>
                <w:color w:val="000000"/>
                <w:sz w:val="24"/>
              </w:rPr>
            </w:pPr>
            <w:r>
              <w:rPr>
                <w:rFonts w:hint="eastAsia" w:ascii="仿宋_GB2312" w:hAnsi="仿宋_GB2312" w:eastAsia="仿宋_GB2312" w:cs="仿宋_GB2312"/>
                <w:color w:val="000000"/>
                <w:sz w:val="24"/>
                <w:lang w:eastAsia="zh-CN"/>
              </w:rPr>
              <w:t>我局高度重视“僵尸企业”处置工作，深入开展“僵尸企业”处置专项行动，加快园区内“僵尸企业”清理处置和园区土地“二次开发”。截至目前，全市51家“僵尸企业”中，已有创兴盛电子、永典涂料、金一科技、驿通电子、长源石化等39家完成处置任务，超过总数的50%，盘活土地3562亩，利用闲置厂房62万平方米，超额完成年度目标任务。</w:t>
            </w:r>
          </w:p>
        </w:tc>
      </w:tr>
      <w:tr w14:paraId="6997F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2" w:hRule="atLeast"/>
          <w:jc w:val="center"/>
        </w:trPr>
        <w:tc>
          <w:tcPr>
            <w:tcW w:w="1441" w:type="dxa"/>
            <w:vMerge w:val="continue"/>
            <w:vAlign w:val="center"/>
          </w:tcPr>
          <w:p w14:paraId="4456DB5D">
            <w:pPr>
              <w:spacing w:line="320" w:lineRule="exact"/>
              <w:rPr>
                <w:rFonts w:ascii="仿宋_GB2312" w:hAnsi="仿宋_GB2312" w:eastAsia="仿宋_GB2312" w:cs="仿宋_GB2312"/>
                <w:sz w:val="24"/>
              </w:rPr>
            </w:pPr>
          </w:p>
        </w:tc>
        <w:tc>
          <w:tcPr>
            <w:tcW w:w="1549" w:type="dxa"/>
            <w:gridSpan w:val="4"/>
            <w:vMerge w:val="continue"/>
            <w:vAlign w:val="center"/>
          </w:tcPr>
          <w:p w14:paraId="6BC4E43C">
            <w:pPr>
              <w:autoSpaceDN w:val="0"/>
              <w:spacing w:line="320" w:lineRule="exact"/>
              <w:rPr>
                <w:rFonts w:ascii="仿宋_GB2312" w:hAnsi="仿宋_GB2312" w:eastAsia="仿宋_GB2312" w:cs="仿宋_GB2312"/>
                <w:sz w:val="24"/>
              </w:rPr>
            </w:pPr>
          </w:p>
        </w:tc>
        <w:tc>
          <w:tcPr>
            <w:tcW w:w="1417" w:type="dxa"/>
            <w:gridSpan w:val="2"/>
            <w:vMerge w:val="restart"/>
            <w:tcBorders>
              <w:right w:val="single" w:color="auto" w:sz="4" w:space="0"/>
            </w:tcBorders>
            <w:vAlign w:val="center"/>
          </w:tcPr>
          <w:p w14:paraId="5697543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3"/>
            <w:tcBorders>
              <w:left w:val="single" w:color="auto" w:sz="4" w:space="0"/>
              <w:bottom w:val="single" w:color="auto" w:sz="4" w:space="0"/>
            </w:tcBorders>
            <w:vAlign w:val="center"/>
          </w:tcPr>
          <w:p w14:paraId="460257A1">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2"/>
                <w:sz w:val="24"/>
                <w:szCs w:val="24"/>
                <w:lang w:val="en-US" w:eastAsia="zh-CN" w:bidi="ar-SA"/>
              </w:rPr>
              <w:t>开展中小企业技术创新“破零倍增”三年行动，培育形成更多的小巨人企业</w:t>
            </w:r>
          </w:p>
        </w:tc>
        <w:tc>
          <w:tcPr>
            <w:tcW w:w="2684" w:type="dxa"/>
            <w:gridSpan w:val="6"/>
            <w:tcBorders>
              <w:bottom w:val="single" w:color="auto" w:sz="4" w:space="0"/>
            </w:tcBorders>
            <w:vAlign w:val="center"/>
          </w:tcPr>
          <w:p w14:paraId="350889B4">
            <w:pPr>
              <w:autoSpaceDN w:val="0"/>
              <w:spacing w:line="320" w:lineRule="exac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kern w:val="2"/>
                <w:sz w:val="24"/>
                <w:szCs w:val="24"/>
                <w:lang w:val="en-US" w:eastAsia="zh-CN" w:bidi="ar-SA"/>
              </w:rPr>
              <w:t>2021年，围绕中小企业技术创新“破零倍增”三年行动工作，在全市范围内开展技术创新沙龙7次，到企业走访调研300余次，开展创新工程师培训4场,共培育创新工程师50余名;实现了37家以上中小企业发明专利零的突破。新申报认定省级“专精特新”小巨人企业26家，全市省级“专精特新”小巨人企业总数达到119家，新申报认定国家级“专精特新”小巨人企业11家，全市国家级“专精特新”小巨人企业总数达到14家；新申报认定国家级“专精特新”重点小巨人企业4家，圆满完成各项工作任务</w:t>
            </w:r>
            <w:r>
              <w:rPr>
                <w:rFonts w:hint="eastAsia" w:ascii="仿宋_GB2312" w:hAnsi="仿宋_GB2312" w:eastAsia="仿宋_GB2312" w:cs="仿宋_GB2312"/>
                <w:color w:val="000000"/>
                <w:sz w:val="24"/>
                <w:lang w:val="en-US" w:eastAsia="zh-CN"/>
              </w:rPr>
              <w:t>。</w:t>
            </w:r>
          </w:p>
        </w:tc>
      </w:tr>
      <w:tr w14:paraId="515C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82" w:hRule="atLeast"/>
          <w:jc w:val="center"/>
        </w:trPr>
        <w:tc>
          <w:tcPr>
            <w:tcW w:w="1441" w:type="dxa"/>
            <w:vMerge w:val="continue"/>
            <w:vAlign w:val="center"/>
          </w:tcPr>
          <w:p w14:paraId="3AC3B509">
            <w:pPr>
              <w:spacing w:line="320" w:lineRule="exact"/>
              <w:rPr>
                <w:rFonts w:ascii="仿宋_GB2312" w:hAnsi="仿宋_GB2312" w:eastAsia="仿宋_GB2312" w:cs="仿宋_GB2312"/>
                <w:sz w:val="24"/>
              </w:rPr>
            </w:pPr>
          </w:p>
        </w:tc>
        <w:tc>
          <w:tcPr>
            <w:tcW w:w="1549" w:type="dxa"/>
            <w:gridSpan w:val="4"/>
            <w:vMerge w:val="continue"/>
            <w:vAlign w:val="center"/>
          </w:tcPr>
          <w:p w14:paraId="549A6B43">
            <w:pPr>
              <w:autoSpaceDN w:val="0"/>
              <w:spacing w:line="320" w:lineRule="exact"/>
              <w:rPr>
                <w:rFonts w:ascii="仿宋_GB2312" w:hAnsi="仿宋_GB2312" w:eastAsia="仿宋_GB2312" w:cs="仿宋_GB2312"/>
                <w:sz w:val="24"/>
              </w:rPr>
            </w:pPr>
          </w:p>
        </w:tc>
        <w:tc>
          <w:tcPr>
            <w:tcW w:w="1417" w:type="dxa"/>
            <w:gridSpan w:val="2"/>
            <w:vMerge w:val="continue"/>
            <w:tcBorders>
              <w:right w:val="single" w:color="auto" w:sz="4" w:space="0"/>
            </w:tcBorders>
            <w:vAlign w:val="center"/>
          </w:tcPr>
          <w:p w14:paraId="06845DA0">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3"/>
            <w:tcBorders>
              <w:left w:val="single" w:color="auto" w:sz="4" w:space="0"/>
              <w:bottom w:val="single" w:color="auto" w:sz="4" w:space="0"/>
            </w:tcBorders>
            <w:vAlign w:val="center"/>
          </w:tcPr>
          <w:p w14:paraId="47D81222">
            <w:pPr>
              <w:autoSpaceDN w:val="0"/>
              <w:spacing w:line="320" w:lineRule="exact"/>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实施优势产业链延链补链行动。坚持“一链一策”，精准推进“12+1”优势产业链招商。支持“12+1”优势产业链做强行业协会和产业联盟，提升产业抗风险能力。加强“12+1”产业链管理平台日常调度和监管。</w:t>
            </w:r>
          </w:p>
        </w:tc>
        <w:tc>
          <w:tcPr>
            <w:tcW w:w="2684" w:type="dxa"/>
            <w:gridSpan w:val="6"/>
            <w:tcBorders>
              <w:bottom w:val="single" w:color="auto" w:sz="4" w:space="0"/>
            </w:tcBorders>
            <w:vAlign w:val="center"/>
          </w:tcPr>
          <w:p w14:paraId="617C07C3">
            <w:pPr>
              <w:autoSpaceDN w:val="0"/>
              <w:spacing w:line="32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明确一至两名市级领导联系产业链的工作机制，建立了“一月一联系，两月一调度，半年一讲评、一年一评估”的调度机制。市委书记王一鸥、市长李爱武多次召开专题会议，各产业链链长主动深入园区和企业一线调研调度，今年以来累计召开产业链专题调度会近40次，开展调研50余次，实地察看企业112家次，调度在建和新建项目100余个。引导项目集聚，出台产业链项目落地引导政策，对产业链上的新上项目进行把关，引导项目按照产业链布局合理入园，截止11月，各产业园区新签约项目422个，签约投资额</w:t>
            </w:r>
            <w:r>
              <w:rPr>
                <w:rFonts w:hint="eastAsia" w:ascii="仿宋_GB2312" w:hAnsi="仿宋_GB2312" w:eastAsia="仿宋_GB2312" w:cs="仿宋_GB2312"/>
                <w:color w:val="000000"/>
                <w:sz w:val="24"/>
                <w:lang w:val="zh-CN" w:eastAsia="zh-CN"/>
              </w:rPr>
              <w:t>1535.56</w:t>
            </w:r>
            <w:r>
              <w:rPr>
                <w:rFonts w:hint="eastAsia" w:ascii="仿宋_GB2312" w:hAnsi="仿宋_GB2312" w:eastAsia="仿宋_GB2312" w:cs="仿宋_GB2312"/>
                <w:color w:val="000000"/>
                <w:sz w:val="24"/>
                <w:lang w:val="en-US" w:eastAsia="zh-CN"/>
              </w:rPr>
              <w:t>亿元，新开工项目420个，完成投资额</w:t>
            </w:r>
            <w:r>
              <w:rPr>
                <w:rFonts w:hint="eastAsia" w:ascii="仿宋_GB2312" w:hAnsi="仿宋_GB2312" w:eastAsia="仿宋_GB2312" w:cs="仿宋_GB2312"/>
                <w:color w:val="000000"/>
                <w:sz w:val="24"/>
                <w:lang w:val="zh-CN" w:eastAsia="zh-CN"/>
              </w:rPr>
              <w:t>435.39</w:t>
            </w:r>
            <w:r>
              <w:rPr>
                <w:rFonts w:hint="eastAsia" w:ascii="仿宋_GB2312" w:hAnsi="仿宋_GB2312" w:eastAsia="仿宋_GB2312" w:cs="仿宋_GB2312"/>
                <w:color w:val="000000"/>
                <w:sz w:val="24"/>
                <w:lang w:val="en-US" w:eastAsia="zh-CN"/>
              </w:rPr>
              <w:t>亿元，新投产项目256个，完成投资额</w:t>
            </w:r>
            <w:r>
              <w:rPr>
                <w:rFonts w:hint="eastAsia" w:ascii="仿宋_GB2312" w:hAnsi="仿宋_GB2312" w:eastAsia="仿宋_GB2312" w:cs="仿宋_GB2312"/>
                <w:color w:val="000000"/>
                <w:sz w:val="24"/>
                <w:lang w:val="zh-CN" w:eastAsia="zh-CN"/>
              </w:rPr>
              <w:t>304.98</w:t>
            </w:r>
            <w:r>
              <w:rPr>
                <w:rFonts w:hint="eastAsia" w:ascii="仿宋_GB2312" w:hAnsi="仿宋_GB2312" w:eastAsia="仿宋_GB2312" w:cs="仿宋_GB2312"/>
                <w:color w:val="000000"/>
                <w:sz w:val="24"/>
                <w:lang w:val="en-US" w:eastAsia="zh-CN"/>
              </w:rPr>
              <w:t>亿元。4月召开产业链行业协会、产业联盟负责人座谈会，全年各协会、联盟开展各类活动共计40余次，主要包含会员企业走访调研、会员企业能力提升培训活动、上下游企业供需对接等。“12+1”产业链管理平台收录了265家龙头企业和重点企业，日常调度和监管到位。</w:t>
            </w:r>
          </w:p>
          <w:p w14:paraId="4B3E1971">
            <w:pPr>
              <w:autoSpaceDN w:val="0"/>
              <w:spacing w:line="320" w:lineRule="exact"/>
              <w:textAlignment w:val="center"/>
              <w:rPr>
                <w:rFonts w:hint="eastAsia" w:ascii="仿宋_GB2312" w:hAnsi="仿宋_GB2312" w:eastAsia="仿宋_GB2312" w:cs="仿宋_GB2312"/>
                <w:color w:val="000000"/>
                <w:kern w:val="2"/>
                <w:sz w:val="24"/>
                <w:szCs w:val="24"/>
                <w:lang w:val="en-US" w:eastAsia="zh-CN" w:bidi="ar-SA"/>
              </w:rPr>
            </w:pPr>
          </w:p>
        </w:tc>
      </w:tr>
      <w:tr w14:paraId="41859E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40099ECA">
            <w:pPr>
              <w:spacing w:line="320" w:lineRule="exact"/>
              <w:rPr>
                <w:rFonts w:ascii="仿宋_GB2312" w:hAnsi="仿宋_GB2312" w:eastAsia="仿宋_GB2312" w:cs="仿宋_GB2312"/>
                <w:sz w:val="24"/>
              </w:rPr>
            </w:pPr>
          </w:p>
        </w:tc>
        <w:tc>
          <w:tcPr>
            <w:tcW w:w="1549" w:type="dxa"/>
            <w:gridSpan w:val="4"/>
            <w:vMerge w:val="continue"/>
            <w:vAlign w:val="center"/>
          </w:tcPr>
          <w:p w14:paraId="627A9154">
            <w:pPr>
              <w:autoSpaceDN w:val="0"/>
              <w:spacing w:line="320" w:lineRule="exact"/>
              <w:rPr>
                <w:rFonts w:ascii="仿宋_GB2312" w:hAnsi="仿宋_GB2312" w:eastAsia="仿宋_GB2312" w:cs="仿宋_GB2312"/>
                <w:sz w:val="24"/>
              </w:rPr>
            </w:pPr>
          </w:p>
        </w:tc>
        <w:tc>
          <w:tcPr>
            <w:tcW w:w="1417" w:type="dxa"/>
            <w:gridSpan w:val="2"/>
            <w:tcBorders>
              <w:bottom w:val="single" w:color="auto" w:sz="4" w:space="0"/>
            </w:tcBorders>
            <w:vAlign w:val="center"/>
          </w:tcPr>
          <w:p w14:paraId="2A8E1FE6">
            <w:pPr>
              <w:autoSpaceDN w:val="0"/>
              <w:jc w:val="center"/>
              <w:textAlignment w:val="center"/>
              <w:rPr>
                <w:rFonts w:ascii="仿宋_GB2312" w:hAnsi="仿宋_GB2312" w:eastAsia="仿宋_GB2312" w:cs="仿宋_GB2312"/>
                <w:color w:val="000000"/>
                <w:sz w:val="24"/>
              </w:rPr>
            </w:pPr>
            <w:r>
              <w:rPr>
                <w:rFonts w:hint="eastAsia" w:ascii="仿宋" w:hAnsi="仿宋" w:eastAsia="仿宋"/>
                <w:sz w:val="24"/>
              </w:rPr>
              <w:t>时效指标</w:t>
            </w:r>
          </w:p>
        </w:tc>
        <w:tc>
          <w:tcPr>
            <w:tcW w:w="2709" w:type="dxa"/>
            <w:gridSpan w:val="3"/>
            <w:vAlign w:val="center"/>
          </w:tcPr>
          <w:p w14:paraId="1717B40D">
            <w:pPr>
              <w:autoSpaceDN w:val="0"/>
              <w:textAlignment w:val="center"/>
              <w:rPr>
                <w:rFonts w:ascii="仿宋_GB2312" w:hAnsi="仿宋_GB2312" w:eastAsia="仿宋_GB2312" w:cs="仿宋_GB2312"/>
                <w:color w:val="000000"/>
                <w:sz w:val="24"/>
              </w:rPr>
            </w:pPr>
            <w:r>
              <w:rPr>
                <w:rFonts w:hint="eastAsia" w:ascii="仿宋" w:hAnsi="仿宋" w:eastAsia="仿宋" w:cs="仿宋"/>
                <w:sz w:val="24"/>
              </w:rPr>
              <w:t>按时间安排进行</w:t>
            </w:r>
          </w:p>
        </w:tc>
        <w:tc>
          <w:tcPr>
            <w:tcW w:w="2684" w:type="dxa"/>
            <w:gridSpan w:val="6"/>
            <w:vAlign w:val="center"/>
          </w:tcPr>
          <w:p w14:paraId="722D122D">
            <w:pPr>
              <w:autoSpaceDN w:val="0"/>
              <w:textAlignment w:val="center"/>
              <w:rPr>
                <w:rFonts w:ascii="仿宋_GB2312" w:hAnsi="仿宋_GB2312" w:eastAsia="仿宋_GB2312" w:cs="仿宋_GB2312"/>
                <w:b/>
                <w:color w:val="000000"/>
                <w:sz w:val="24"/>
              </w:rPr>
            </w:pPr>
            <w:r>
              <w:rPr>
                <w:rFonts w:hint="eastAsia" w:ascii="仿宋" w:hAnsi="仿宋" w:eastAsia="仿宋" w:cs="仿宋"/>
                <w:sz w:val="24"/>
              </w:rPr>
              <w:t>按时完成</w:t>
            </w:r>
          </w:p>
        </w:tc>
      </w:tr>
      <w:tr w14:paraId="0F8B4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vAlign w:val="center"/>
          </w:tcPr>
          <w:p w14:paraId="30FFE42F">
            <w:pPr>
              <w:spacing w:line="320" w:lineRule="exact"/>
              <w:rPr>
                <w:rFonts w:ascii="仿宋_GB2312" w:hAnsi="仿宋_GB2312" w:eastAsia="仿宋_GB2312" w:cs="仿宋_GB2312"/>
                <w:sz w:val="24"/>
              </w:rPr>
            </w:pPr>
          </w:p>
        </w:tc>
        <w:tc>
          <w:tcPr>
            <w:tcW w:w="1549" w:type="dxa"/>
            <w:gridSpan w:val="4"/>
            <w:vMerge w:val="continue"/>
            <w:vAlign w:val="center"/>
          </w:tcPr>
          <w:p w14:paraId="00A1F748">
            <w:pPr>
              <w:autoSpaceDN w:val="0"/>
              <w:spacing w:line="320" w:lineRule="exact"/>
              <w:rPr>
                <w:rFonts w:ascii="仿宋_GB2312" w:hAnsi="仿宋_GB2312" w:eastAsia="仿宋_GB2312" w:cs="仿宋_GB2312"/>
                <w:sz w:val="24"/>
              </w:rPr>
            </w:pPr>
          </w:p>
        </w:tc>
        <w:tc>
          <w:tcPr>
            <w:tcW w:w="1417" w:type="dxa"/>
            <w:gridSpan w:val="2"/>
            <w:tcBorders>
              <w:top w:val="single" w:color="auto" w:sz="4" w:space="0"/>
            </w:tcBorders>
            <w:vAlign w:val="center"/>
          </w:tcPr>
          <w:p w14:paraId="6FB4B863">
            <w:pPr>
              <w:autoSpaceDN w:val="0"/>
              <w:jc w:val="center"/>
              <w:textAlignment w:val="center"/>
              <w:rPr>
                <w:rFonts w:ascii="仿宋_GB2312" w:hAnsi="仿宋_GB2312" w:eastAsia="仿宋_GB2312" w:cs="仿宋_GB2312"/>
                <w:sz w:val="24"/>
              </w:rPr>
            </w:pPr>
            <w:r>
              <w:rPr>
                <w:rFonts w:hint="eastAsia" w:ascii="仿宋" w:hAnsi="仿宋" w:eastAsia="仿宋"/>
                <w:sz w:val="24"/>
              </w:rPr>
              <w:t>成本指标</w:t>
            </w:r>
          </w:p>
        </w:tc>
        <w:tc>
          <w:tcPr>
            <w:tcW w:w="2709" w:type="dxa"/>
            <w:gridSpan w:val="3"/>
            <w:vAlign w:val="center"/>
          </w:tcPr>
          <w:p w14:paraId="2C3586C7">
            <w:pPr>
              <w:autoSpaceDN w:val="0"/>
              <w:textAlignment w:val="center"/>
              <w:rPr>
                <w:rFonts w:ascii="仿宋_GB2312" w:hAnsi="仿宋_GB2312" w:eastAsia="仿宋_GB2312" w:cs="仿宋_GB2312"/>
                <w:color w:val="000000"/>
                <w:sz w:val="24"/>
              </w:rPr>
            </w:pPr>
            <w:r>
              <w:rPr>
                <w:rFonts w:hint="eastAsia" w:ascii="仿宋" w:hAnsi="仿宋" w:eastAsia="仿宋" w:cs="仿宋"/>
                <w:sz w:val="24"/>
              </w:rPr>
              <w:t>成本支出控制在预算内</w:t>
            </w:r>
          </w:p>
        </w:tc>
        <w:tc>
          <w:tcPr>
            <w:tcW w:w="2684" w:type="dxa"/>
            <w:gridSpan w:val="6"/>
            <w:vAlign w:val="center"/>
          </w:tcPr>
          <w:p w14:paraId="75A7FB85">
            <w:pPr>
              <w:autoSpaceDN w:val="0"/>
              <w:textAlignment w:val="center"/>
              <w:rPr>
                <w:rFonts w:ascii="仿宋_GB2312" w:hAnsi="仿宋_GB2312" w:eastAsia="仿宋_GB2312" w:cs="仿宋_GB2312"/>
                <w:b/>
                <w:color w:val="000000"/>
                <w:sz w:val="24"/>
              </w:rPr>
            </w:pPr>
            <w:r>
              <w:rPr>
                <w:rFonts w:hint="eastAsia" w:ascii="仿宋" w:hAnsi="仿宋" w:eastAsia="仿宋" w:cs="仿宋"/>
                <w:sz w:val="24"/>
              </w:rPr>
              <w:t>成本支出控制在预算内</w:t>
            </w:r>
          </w:p>
        </w:tc>
      </w:tr>
      <w:tr w14:paraId="0EBB8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65E75B0E">
            <w:pPr>
              <w:spacing w:line="320" w:lineRule="exact"/>
              <w:rPr>
                <w:rFonts w:ascii="仿宋_GB2312" w:hAnsi="仿宋_GB2312" w:eastAsia="仿宋_GB2312" w:cs="仿宋_GB2312"/>
                <w:sz w:val="24"/>
              </w:rPr>
            </w:pPr>
          </w:p>
        </w:tc>
        <w:tc>
          <w:tcPr>
            <w:tcW w:w="1549" w:type="dxa"/>
            <w:gridSpan w:val="4"/>
            <w:vMerge w:val="restart"/>
            <w:vAlign w:val="center"/>
          </w:tcPr>
          <w:p w14:paraId="5A11E06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14:paraId="45538752">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14:paraId="2386D9C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3"/>
            <w:vAlign w:val="center"/>
          </w:tcPr>
          <w:p w14:paraId="53F3C623">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eastAsia="仿宋_GB2312"/>
                <w:sz w:val="24"/>
                <w:lang w:val="en-US" w:eastAsia="zh-CN"/>
              </w:rPr>
              <w:t>维护稳定筑牢新防线</w:t>
            </w:r>
          </w:p>
        </w:tc>
        <w:tc>
          <w:tcPr>
            <w:tcW w:w="2684" w:type="dxa"/>
            <w:gridSpan w:val="6"/>
            <w:vAlign w:val="center"/>
          </w:tcPr>
          <w:p w14:paraId="29EA9D1F">
            <w:pPr>
              <w:autoSpaceDN w:val="0"/>
              <w:spacing w:line="360" w:lineRule="exact"/>
              <w:jc w:val="left"/>
              <w:textAlignment w:val="center"/>
              <w:rPr>
                <w:rFonts w:hint="default" w:ascii="仿宋_GB2312" w:hAnsi="仿宋_GB2312" w:eastAsia="仿宋_GB2312" w:cs="仿宋_GB2312"/>
                <w:color w:val="000000"/>
                <w:sz w:val="24"/>
                <w:lang w:val="en-US"/>
              </w:rPr>
            </w:pPr>
            <w:r>
              <w:rPr>
                <w:rFonts w:hint="eastAsia" w:ascii="仿宋_GB2312" w:eastAsia="仿宋_GB2312"/>
                <w:sz w:val="24"/>
                <w:lang w:val="en-US" w:eastAsia="zh-CN"/>
              </w:rPr>
              <w:t>严格依法行政，推进政务公开，局门户网站发布信息600余条，回复“市长信箱”108件和“12345”公众热线255件，畅通群众沟通渠道。加强局属轻工系统企业管理，推进塑料一厂等企业改制，加大信访问题排查、处置力度，化解一批信访积案。积极履行疫情物资保障职责，协调原料供应、用工、物流等生产要素保障。按要求做好民爆行业安全生产监管工作，进一步压实了属地管理和企业主体责任。清欠工作稳步推进，2021年共清理协调处理民营企业中小企业各类欠款达3.81亿元。严厉打击和防范“伪基站”和“黑广播”违法行为，查处民航受干扰案例3个，查处和协调运营商5G基站受干扰案例4个,查处其它频率受干扰事件3个</w:t>
            </w:r>
            <w:r>
              <w:rPr>
                <w:rFonts w:hint="eastAsia" w:ascii="仿宋_GB2312" w:hAnsi="仿宋_GB2312" w:eastAsia="仿宋_GB2312" w:cs="仿宋_GB2312"/>
                <w:color w:val="000000"/>
                <w:sz w:val="24"/>
                <w:lang w:val="en-US" w:eastAsia="zh-CN"/>
              </w:rPr>
              <w:t>。</w:t>
            </w:r>
          </w:p>
        </w:tc>
      </w:tr>
      <w:tr w14:paraId="0E8D1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vAlign w:val="center"/>
          </w:tcPr>
          <w:p w14:paraId="40D9A6F9">
            <w:pPr>
              <w:spacing w:line="320" w:lineRule="exact"/>
              <w:rPr>
                <w:rFonts w:ascii="仿宋_GB2312" w:hAnsi="仿宋_GB2312" w:eastAsia="仿宋_GB2312" w:cs="仿宋_GB2312"/>
                <w:sz w:val="24"/>
              </w:rPr>
            </w:pPr>
          </w:p>
        </w:tc>
        <w:tc>
          <w:tcPr>
            <w:tcW w:w="1549" w:type="dxa"/>
            <w:gridSpan w:val="4"/>
            <w:vMerge w:val="continue"/>
            <w:vAlign w:val="center"/>
          </w:tcPr>
          <w:p w14:paraId="3ED4368E">
            <w:pPr>
              <w:autoSpaceDN w:val="0"/>
              <w:spacing w:line="320" w:lineRule="exact"/>
              <w:rPr>
                <w:rFonts w:ascii="仿宋_GB2312" w:hAnsi="仿宋_GB2312" w:eastAsia="仿宋_GB2312" w:cs="仿宋_GB2312"/>
                <w:sz w:val="24"/>
              </w:rPr>
            </w:pPr>
          </w:p>
        </w:tc>
        <w:tc>
          <w:tcPr>
            <w:tcW w:w="1417" w:type="dxa"/>
            <w:gridSpan w:val="2"/>
            <w:vAlign w:val="center"/>
          </w:tcPr>
          <w:p w14:paraId="650A2C77">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3"/>
            <w:vAlign w:val="center"/>
          </w:tcPr>
          <w:p w14:paraId="09CF7557">
            <w:pPr>
              <w:autoSpaceDN w:val="0"/>
              <w:spacing w:line="36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党建引领机关建设呈现新气象</w:t>
            </w:r>
          </w:p>
          <w:p w14:paraId="11A31B25">
            <w:pPr>
              <w:autoSpaceDN w:val="0"/>
              <w:spacing w:line="360" w:lineRule="exact"/>
              <w:jc w:val="left"/>
              <w:textAlignment w:val="center"/>
              <w:rPr>
                <w:rFonts w:ascii="仿宋_GB2312" w:hAnsi="仿宋_GB2312" w:eastAsia="仿宋_GB2312" w:cs="仿宋_GB2312"/>
                <w:color w:val="000000"/>
                <w:sz w:val="24"/>
              </w:rPr>
            </w:pPr>
          </w:p>
        </w:tc>
        <w:tc>
          <w:tcPr>
            <w:tcW w:w="2684" w:type="dxa"/>
            <w:gridSpan w:val="6"/>
            <w:vAlign w:val="center"/>
          </w:tcPr>
          <w:p w14:paraId="1250EA06">
            <w:pPr>
              <w:autoSpaceDN w:val="0"/>
              <w:spacing w:line="360" w:lineRule="exac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举办“学党史、悟思想、办实事、开新局”党史学习教育培训班，组建工信系统合唱团参加“百年颂歌献给党”歌会演出，组织党员干部到“半条被子”展览馆和平江红军营旧址等地参观学习，进一步强化党性修养。落实全面从严治党各项规定，干部作风持续向好。积极开展无偿献血、道德讲堂、“交通文明劝导”等活动，职工之家硬件设施逐步完善，干部职工的归属感和认同感进一步增强，市级文明标兵单位验收获得高度评价。</w:t>
            </w:r>
          </w:p>
        </w:tc>
      </w:tr>
      <w:tr w14:paraId="0BF5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14:paraId="284B186C">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1"/>
            <w:vAlign w:val="center"/>
          </w:tcPr>
          <w:p w14:paraId="11F72BDB">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98</w:t>
            </w:r>
          </w:p>
        </w:tc>
      </w:tr>
      <w:tr w14:paraId="608C2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2990" w:type="dxa"/>
            <w:gridSpan w:val="5"/>
            <w:vAlign w:val="center"/>
          </w:tcPr>
          <w:p w14:paraId="35229390">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1"/>
            <w:vAlign w:val="center"/>
          </w:tcPr>
          <w:p w14:paraId="63F2D33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14:paraId="03A05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6"/>
            <w:vAlign w:val="center"/>
          </w:tcPr>
          <w:p w14:paraId="3AD6E919">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14:paraId="2936E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vAlign w:val="center"/>
          </w:tcPr>
          <w:p w14:paraId="5705B48D">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名</w:t>
            </w:r>
          </w:p>
        </w:tc>
        <w:tc>
          <w:tcPr>
            <w:tcW w:w="3561" w:type="dxa"/>
            <w:gridSpan w:val="6"/>
            <w:vAlign w:val="center"/>
          </w:tcPr>
          <w:p w14:paraId="0AB16939">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w:t>
            </w:r>
            <w:r>
              <w:rPr>
                <w:rFonts w:ascii="仿宋_GB2312" w:hAnsi="仿宋_GB2312" w:eastAsia="仿宋_GB2312" w:cs="仿宋_GB2312"/>
                <w:color w:val="000000"/>
                <w:sz w:val="24"/>
              </w:rPr>
              <w:t>/</w:t>
            </w:r>
            <w:r>
              <w:rPr>
                <w:rFonts w:hint="eastAsia" w:ascii="仿宋_GB2312" w:hAnsi="仿宋_GB2312" w:eastAsia="仿宋_GB2312" w:cs="仿宋_GB2312"/>
                <w:color w:val="000000"/>
                <w:sz w:val="24"/>
              </w:rPr>
              <w:t>职称</w:t>
            </w:r>
          </w:p>
        </w:tc>
        <w:tc>
          <w:tcPr>
            <w:tcW w:w="1901" w:type="dxa"/>
            <w:gridSpan w:val="2"/>
            <w:vAlign w:val="center"/>
          </w:tcPr>
          <w:p w14:paraId="0C4B97AF">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位</w:t>
            </w:r>
          </w:p>
        </w:tc>
        <w:tc>
          <w:tcPr>
            <w:tcW w:w="2684" w:type="dxa"/>
            <w:gridSpan w:val="6"/>
            <w:vAlign w:val="center"/>
          </w:tcPr>
          <w:p w14:paraId="4F46FBB6">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字</w:t>
            </w:r>
          </w:p>
        </w:tc>
      </w:tr>
      <w:tr w14:paraId="0624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1A47BB2C">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eastAsia="zh-CN"/>
              </w:rPr>
              <w:t>蒋庆伟</w:t>
            </w:r>
            <w:r>
              <w:rPr>
                <w:rFonts w:hint="eastAsia" w:ascii="仿宋_GB2312" w:hAnsi="仿宋_GB2312" w:eastAsia="仿宋_GB2312" w:cs="仿宋_GB2312"/>
                <w:color w:val="000000"/>
                <w:sz w:val="24"/>
                <w:lang w:val="en-US" w:eastAsia="zh-CN"/>
              </w:rPr>
              <w:t xml:space="preserve"> </w:t>
            </w:r>
          </w:p>
        </w:tc>
        <w:tc>
          <w:tcPr>
            <w:tcW w:w="3561" w:type="dxa"/>
            <w:gridSpan w:val="6"/>
            <w:vAlign w:val="center"/>
          </w:tcPr>
          <w:p w14:paraId="21D3306B">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lang w:eastAsia="zh-CN"/>
              </w:rPr>
              <w:t>财务科科长</w:t>
            </w:r>
          </w:p>
        </w:tc>
        <w:tc>
          <w:tcPr>
            <w:tcW w:w="1901" w:type="dxa"/>
            <w:gridSpan w:val="2"/>
            <w:vAlign w:val="center"/>
          </w:tcPr>
          <w:p w14:paraId="550FA2E9">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市工信局</w:t>
            </w:r>
          </w:p>
        </w:tc>
        <w:tc>
          <w:tcPr>
            <w:tcW w:w="2684" w:type="dxa"/>
            <w:gridSpan w:val="6"/>
            <w:vAlign w:val="center"/>
          </w:tcPr>
          <w:p w14:paraId="5D4AEAB7">
            <w:pPr>
              <w:autoSpaceDN w:val="0"/>
              <w:spacing w:line="320" w:lineRule="exact"/>
              <w:jc w:val="center"/>
              <w:textAlignment w:val="center"/>
              <w:rPr>
                <w:rFonts w:ascii="仿宋_GB2312" w:hAnsi="仿宋_GB2312" w:eastAsia="仿宋_GB2312" w:cs="仿宋_GB2312"/>
                <w:color w:val="000000"/>
                <w:sz w:val="24"/>
              </w:rPr>
            </w:pPr>
          </w:p>
        </w:tc>
      </w:tr>
      <w:tr w14:paraId="7AEBB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231244BF">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高</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祥</w:t>
            </w:r>
          </w:p>
        </w:tc>
        <w:tc>
          <w:tcPr>
            <w:tcW w:w="3561" w:type="dxa"/>
            <w:gridSpan w:val="6"/>
            <w:vAlign w:val="center"/>
          </w:tcPr>
          <w:p w14:paraId="10F37B0F">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办公室主任</w:t>
            </w:r>
          </w:p>
        </w:tc>
        <w:tc>
          <w:tcPr>
            <w:tcW w:w="1901" w:type="dxa"/>
            <w:gridSpan w:val="2"/>
            <w:vAlign w:val="center"/>
          </w:tcPr>
          <w:p w14:paraId="63B24D2C">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市工信局</w:t>
            </w:r>
          </w:p>
        </w:tc>
        <w:tc>
          <w:tcPr>
            <w:tcW w:w="2684" w:type="dxa"/>
            <w:gridSpan w:val="6"/>
            <w:vAlign w:val="center"/>
          </w:tcPr>
          <w:p w14:paraId="20166408">
            <w:pPr>
              <w:autoSpaceDN w:val="0"/>
              <w:spacing w:line="320" w:lineRule="exact"/>
              <w:jc w:val="center"/>
              <w:textAlignment w:val="center"/>
              <w:rPr>
                <w:rFonts w:ascii="仿宋_GB2312" w:hAnsi="仿宋_GB2312" w:eastAsia="仿宋_GB2312" w:cs="仿宋_GB2312"/>
                <w:color w:val="000000"/>
                <w:sz w:val="24"/>
              </w:rPr>
            </w:pPr>
          </w:p>
        </w:tc>
      </w:tr>
      <w:tr w14:paraId="110885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5550FA34">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黄</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lang w:eastAsia="zh-CN"/>
              </w:rPr>
              <w:t>雄</w:t>
            </w:r>
          </w:p>
        </w:tc>
        <w:tc>
          <w:tcPr>
            <w:tcW w:w="3561" w:type="dxa"/>
            <w:gridSpan w:val="6"/>
            <w:vAlign w:val="center"/>
          </w:tcPr>
          <w:p w14:paraId="26E2C9F7">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原材料和消费品工业科科长</w:t>
            </w:r>
          </w:p>
        </w:tc>
        <w:tc>
          <w:tcPr>
            <w:tcW w:w="1901" w:type="dxa"/>
            <w:gridSpan w:val="2"/>
            <w:vAlign w:val="center"/>
          </w:tcPr>
          <w:p w14:paraId="12666143">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市工信局</w:t>
            </w:r>
          </w:p>
        </w:tc>
        <w:tc>
          <w:tcPr>
            <w:tcW w:w="2684" w:type="dxa"/>
            <w:gridSpan w:val="6"/>
            <w:vAlign w:val="center"/>
          </w:tcPr>
          <w:p w14:paraId="0929A0AD">
            <w:pPr>
              <w:autoSpaceDN w:val="0"/>
              <w:spacing w:line="320" w:lineRule="exact"/>
              <w:jc w:val="center"/>
              <w:textAlignment w:val="center"/>
              <w:rPr>
                <w:rFonts w:ascii="仿宋_GB2312" w:hAnsi="仿宋_GB2312" w:eastAsia="仿宋_GB2312" w:cs="仿宋_GB2312"/>
                <w:color w:val="000000"/>
                <w:sz w:val="24"/>
              </w:rPr>
            </w:pPr>
          </w:p>
        </w:tc>
      </w:tr>
      <w:tr w14:paraId="288FA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vAlign w:val="center"/>
          </w:tcPr>
          <w:p w14:paraId="1C4080FA">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14:paraId="3B2F03A4">
            <w:pPr>
              <w:autoSpaceDN w:val="0"/>
              <w:spacing w:line="320" w:lineRule="exact"/>
              <w:jc w:val="center"/>
              <w:textAlignment w:val="center"/>
              <w:rPr>
                <w:rFonts w:ascii="仿宋_GB2312" w:hAnsi="仿宋_GB2312" w:eastAsia="仿宋_GB2312" w:cs="仿宋_GB2312"/>
                <w:color w:val="000000"/>
                <w:sz w:val="24"/>
              </w:rPr>
            </w:pPr>
          </w:p>
        </w:tc>
        <w:tc>
          <w:tcPr>
            <w:tcW w:w="1901" w:type="dxa"/>
            <w:gridSpan w:val="2"/>
            <w:vAlign w:val="center"/>
          </w:tcPr>
          <w:p w14:paraId="33B43F17">
            <w:pPr>
              <w:autoSpaceDN w:val="0"/>
              <w:spacing w:line="320" w:lineRule="exact"/>
              <w:jc w:val="center"/>
              <w:textAlignment w:val="center"/>
              <w:rPr>
                <w:rFonts w:ascii="仿宋_GB2312" w:hAnsi="仿宋_GB2312" w:eastAsia="仿宋_GB2312" w:cs="仿宋_GB2312"/>
                <w:color w:val="000000"/>
                <w:sz w:val="24"/>
              </w:rPr>
            </w:pPr>
          </w:p>
        </w:tc>
        <w:tc>
          <w:tcPr>
            <w:tcW w:w="2684" w:type="dxa"/>
            <w:gridSpan w:val="6"/>
            <w:vAlign w:val="center"/>
          </w:tcPr>
          <w:p w14:paraId="3918B1BF">
            <w:pPr>
              <w:autoSpaceDN w:val="0"/>
              <w:spacing w:line="320" w:lineRule="exact"/>
              <w:jc w:val="center"/>
              <w:textAlignment w:val="center"/>
              <w:rPr>
                <w:rFonts w:ascii="仿宋_GB2312" w:hAnsi="仿宋_GB2312" w:eastAsia="仿宋_GB2312" w:cs="仿宋_GB2312"/>
                <w:color w:val="000000"/>
                <w:sz w:val="24"/>
              </w:rPr>
            </w:pPr>
          </w:p>
        </w:tc>
      </w:tr>
      <w:tr w14:paraId="36AFE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14:paraId="5F88832D">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0DDF5950">
            <w:pPr>
              <w:autoSpaceDN w:val="0"/>
              <w:spacing w:line="320" w:lineRule="exact"/>
              <w:jc w:val="left"/>
              <w:textAlignment w:val="center"/>
              <w:rPr>
                <w:rFonts w:ascii="仿宋_GB2312" w:hAnsi="仿宋_GB2312" w:eastAsia="仿宋_GB2312" w:cs="仿宋_GB2312"/>
                <w:color w:val="000000"/>
                <w:sz w:val="24"/>
              </w:rPr>
            </w:pPr>
          </w:p>
          <w:p w14:paraId="379733D9">
            <w:pPr>
              <w:autoSpaceDN w:val="0"/>
              <w:spacing w:line="320" w:lineRule="exact"/>
              <w:jc w:val="left"/>
              <w:textAlignment w:val="center"/>
              <w:rPr>
                <w:rFonts w:ascii="仿宋_GB2312" w:hAnsi="仿宋_GB2312" w:eastAsia="仿宋_GB2312" w:cs="仿宋_GB2312"/>
                <w:color w:val="000000"/>
                <w:sz w:val="24"/>
              </w:rPr>
            </w:pPr>
          </w:p>
          <w:p w14:paraId="6D983ACB">
            <w:pPr>
              <w:autoSpaceDN w:val="0"/>
              <w:spacing w:line="320" w:lineRule="exact"/>
              <w:jc w:val="left"/>
              <w:textAlignment w:val="center"/>
              <w:rPr>
                <w:rFonts w:ascii="仿宋_GB2312" w:hAnsi="仿宋_GB2312" w:eastAsia="仿宋_GB2312" w:cs="仿宋_GB2312"/>
                <w:color w:val="000000"/>
                <w:sz w:val="24"/>
              </w:rPr>
            </w:pPr>
          </w:p>
          <w:p w14:paraId="5EB140EB">
            <w:pPr>
              <w:autoSpaceDN w:val="0"/>
              <w:spacing w:line="320" w:lineRule="exact"/>
              <w:jc w:val="left"/>
              <w:textAlignment w:val="center"/>
              <w:rPr>
                <w:rFonts w:ascii="仿宋_GB2312" w:hAnsi="仿宋_GB2312" w:eastAsia="仿宋_GB2312" w:cs="仿宋_GB2312"/>
                <w:color w:val="000000"/>
                <w:sz w:val="24"/>
              </w:rPr>
            </w:pPr>
          </w:p>
          <w:p w14:paraId="5BBC96EC">
            <w:pPr>
              <w:autoSpaceDN w:val="0"/>
              <w:spacing w:line="320" w:lineRule="exact"/>
              <w:jc w:val="left"/>
              <w:textAlignment w:val="center"/>
              <w:rPr>
                <w:rFonts w:ascii="仿宋_GB2312" w:hAnsi="仿宋_GB2312" w:eastAsia="仿宋_GB2312" w:cs="仿宋_GB2312"/>
                <w:color w:val="000000"/>
                <w:sz w:val="24"/>
              </w:rPr>
            </w:pPr>
          </w:p>
          <w:p w14:paraId="3F299234">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14:paraId="790C3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6"/>
            <w:vAlign w:val="center"/>
          </w:tcPr>
          <w:p w14:paraId="555EE5BF">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04B165F4">
            <w:pPr>
              <w:autoSpaceDN w:val="0"/>
              <w:spacing w:line="320" w:lineRule="exact"/>
              <w:jc w:val="left"/>
              <w:textAlignment w:val="center"/>
              <w:rPr>
                <w:rFonts w:ascii="仿宋_GB2312" w:hAnsi="仿宋_GB2312" w:eastAsia="仿宋_GB2312" w:cs="仿宋_GB2312"/>
                <w:color w:val="000000"/>
                <w:sz w:val="24"/>
              </w:rPr>
            </w:pPr>
          </w:p>
          <w:p w14:paraId="34459B1D">
            <w:pPr>
              <w:autoSpaceDN w:val="0"/>
              <w:spacing w:line="320" w:lineRule="exact"/>
              <w:jc w:val="left"/>
              <w:textAlignment w:val="center"/>
              <w:rPr>
                <w:rFonts w:ascii="仿宋_GB2312" w:hAnsi="仿宋_GB2312" w:eastAsia="仿宋_GB2312" w:cs="仿宋_GB2312"/>
                <w:color w:val="000000"/>
                <w:sz w:val="24"/>
              </w:rPr>
            </w:pPr>
          </w:p>
          <w:p w14:paraId="5B3B9FF6">
            <w:pPr>
              <w:autoSpaceDN w:val="0"/>
              <w:spacing w:line="320" w:lineRule="exact"/>
              <w:jc w:val="left"/>
              <w:textAlignment w:val="center"/>
              <w:rPr>
                <w:rFonts w:ascii="仿宋_GB2312" w:hAnsi="仿宋_GB2312" w:eastAsia="仿宋_GB2312" w:cs="仿宋_GB2312"/>
                <w:color w:val="000000"/>
                <w:sz w:val="24"/>
              </w:rPr>
            </w:pPr>
          </w:p>
          <w:p w14:paraId="0B1E0068">
            <w:pPr>
              <w:autoSpaceDN w:val="0"/>
              <w:spacing w:line="320" w:lineRule="exact"/>
              <w:jc w:val="left"/>
              <w:textAlignment w:val="center"/>
              <w:rPr>
                <w:rFonts w:ascii="仿宋_GB2312" w:hAnsi="仿宋_GB2312" w:eastAsia="仿宋_GB2312" w:cs="仿宋_GB2312"/>
                <w:color w:val="000000"/>
                <w:sz w:val="24"/>
              </w:rPr>
            </w:pPr>
          </w:p>
          <w:p w14:paraId="74245FAE">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部门（单位）负责人（签章）：</w:t>
            </w:r>
          </w:p>
          <w:p w14:paraId="3A274C49">
            <w:pPr>
              <w:autoSpaceDN w:val="0"/>
              <w:spacing w:line="320" w:lineRule="exact"/>
              <w:jc w:val="left"/>
              <w:textAlignment w:val="center"/>
              <w:rPr>
                <w:rFonts w:ascii="仿宋_GB2312" w:hAnsi="仿宋_GB2312" w:eastAsia="仿宋_GB2312" w:cs="仿宋_GB2312"/>
                <w:color w:val="000000"/>
                <w:sz w:val="24"/>
              </w:rPr>
            </w:pP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年</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月</w:t>
            </w:r>
            <w:r>
              <w:rPr>
                <w:rFonts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rPr>
              <w:t>日</w:t>
            </w:r>
          </w:p>
        </w:tc>
      </w:tr>
      <w:tr w14:paraId="00DC9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6"/>
            <w:vAlign w:val="center"/>
          </w:tcPr>
          <w:p w14:paraId="68764877">
            <w:pPr>
              <w:spacing w:line="320" w:lineRule="exact"/>
              <w:rPr>
                <w:rFonts w:eastAsia="仿宋_GB2312"/>
                <w:sz w:val="24"/>
              </w:rPr>
            </w:pPr>
            <w:r>
              <w:rPr>
                <w:rFonts w:hint="eastAsia" w:eastAsia="仿宋_GB2312"/>
                <w:sz w:val="24"/>
              </w:rPr>
              <w:t>财政部门归口业务科室意见：</w:t>
            </w:r>
          </w:p>
          <w:p w14:paraId="57FAF5CA">
            <w:pPr>
              <w:spacing w:line="320" w:lineRule="exact"/>
              <w:rPr>
                <w:rFonts w:eastAsia="仿宋_GB2312"/>
                <w:sz w:val="24"/>
              </w:rPr>
            </w:pPr>
          </w:p>
          <w:p w14:paraId="01E7A2F5">
            <w:pPr>
              <w:spacing w:line="320" w:lineRule="exact"/>
              <w:rPr>
                <w:rFonts w:eastAsia="仿宋_GB2312"/>
                <w:sz w:val="24"/>
              </w:rPr>
            </w:pPr>
          </w:p>
          <w:p w14:paraId="4752560E">
            <w:pPr>
              <w:spacing w:line="320" w:lineRule="exact"/>
              <w:rPr>
                <w:rFonts w:eastAsia="仿宋_GB2312"/>
                <w:sz w:val="24"/>
              </w:rPr>
            </w:pPr>
          </w:p>
          <w:p w14:paraId="2A201BA2">
            <w:pPr>
              <w:spacing w:line="320" w:lineRule="exact"/>
              <w:rPr>
                <w:rFonts w:eastAsia="仿宋_GB2312"/>
                <w:sz w:val="24"/>
              </w:rPr>
            </w:pPr>
          </w:p>
          <w:p w14:paraId="33BB7D36">
            <w:pPr>
              <w:spacing w:line="320" w:lineRule="exact"/>
              <w:rPr>
                <w:rFonts w:eastAsia="仿宋_GB2312"/>
                <w:sz w:val="24"/>
              </w:rPr>
            </w:pPr>
            <w:r>
              <w:rPr>
                <w:rFonts w:eastAsia="仿宋_GB2312"/>
                <w:sz w:val="24"/>
              </w:rPr>
              <w:t xml:space="preserve">                                  </w:t>
            </w:r>
            <w:r>
              <w:rPr>
                <w:rFonts w:hint="eastAsia" w:eastAsia="仿宋_GB2312"/>
                <w:sz w:val="24"/>
              </w:rPr>
              <w:t>财政部门归口业务科室负责人（签章）：</w:t>
            </w:r>
          </w:p>
          <w:p w14:paraId="45E71BA3">
            <w:pPr>
              <w:autoSpaceDN w:val="0"/>
              <w:spacing w:line="320" w:lineRule="exact"/>
              <w:jc w:val="left"/>
              <w:textAlignment w:val="center"/>
              <w:rPr>
                <w:rFonts w:ascii="仿宋_GB2312" w:hAnsi="仿宋_GB2312" w:eastAsia="仿宋_GB2312" w:cs="仿宋_GB2312"/>
                <w:color w:val="000000"/>
                <w:sz w:val="24"/>
              </w:rPr>
            </w:pPr>
            <w:r>
              <w:rPr>
                <w:rFonts w:eastAsia="仿宋_GB2312"/>
                <w:sz w:val="24"/>
              </w:rPr>
              <w:t xml:space="preserve">                                                                 </w:t>
            </w:r>
            <w:r>
              <w:rPr>
                <w:rFonts w:hint="eastAsia" w:eastAsia="仿宋_GB2312"/>
                <w:sz w:val="24"/>
              </w:rPr>
              <w:t>年</w:t>
            </w:r>
            <w:r>
              <w:rPr>
                <w:rFonts w:eastAsia="仿宋_GB2312"/>
                <w:sz w:val="24"/>
              </w:rPr>
              <w:t xml:space="preserve">    </w:t>
            </w:r>
            <w:r>
              <w:rPr>
                <w:rFonts w:hint="eastAsia" w:eastAsia="仿宋_GB2312"/>
                <w:sz w:val="24"/>
              </w:rPr>
              <w:t>月</w:t>
            </w:r>
            <w:r>
              <w:rPr>
                <w:rFonts w:eastAsia="仿宋_GB2312"/>
                <w:sz w:val="24"/>
              </w:rPr>
              <w:t xml:space="preserve">   </w:t>
            </w:r>
            <w:r>
              <w:rPr>
                <w:rFonts w:hint="eastAsia" w:eastAsia="仿宋_GB2312"/>
                <w:sz w:val="24"/>
              </w:rPr>
              <w:t>日</w:t>
            </w:r>
          </w:p>
        </w:tc>
      </w:tr>
    </w:tbl>
    <w:p w14:paraId="57F2C5BC">
      <w:pPr>
        <w:rPr>
          <w:rFonts w:hint="default" w:eastAsia="仿宋_GB2312" w:cs="仿宋_GB2312"/>
          <w:bCs/>
          <w:sz w:val="28"/>
          <w:szCs w:val="28"/>
          <w:lang w:val="en-US" w:eastAsia="zh-CN"/>
        </w:rPr>
      </w:pPr>
      <w:r>
        <w:rPr>
          <w:rFonts w:hint="eastAsia" w:eastAsia="仿宋_GB2312" w:cs="仿宋_GB2312"/>
          <w:bCs/>
          <w:sz w:val="28"/>
          <w:szCs w:val="28"/>
        </w:rPr>
        <w:t>填报人（签名）：</w:t>
      </w:r>
      <w:r>
        <w:rPr>
          <w:rFonts w:hint="eastAsia" w:eastAsia="仿宋_GB2312" w:cs="仿宋_GB2312"/>
          <w:bCs/>
          <w:sz w:val="28"/>
          <w:szCs w:val="28"/>
          <w:lang w:eastAsia="zh-CN"/>
        </w:rPr>
        <w:t>卢小红</w:t>
      </w:r>
      <w:r>
        <w:rPr>
          <w:rFonts w:eastAsia="仿宋_GB2312" w:cs="仿宋_GB2312"/>
          <w:bCs/>
          <w:sz w:val="28"/>
          <w:szCs w:val="28"/>
        </w:rPr>
        <w:t xml:space="preserve">                       </w:t>
      </w:r>
      <w:r>
        <w:rPr>
          <w:rFonts w:hint="eastAsia" w:eastAsia="仿宋_GB2312" w:cs="仿宋_GB2312"/>
          <w:bCs/>
          <w:sz w:val="28"/>
          <w:szCs w:val="28"/>
        </w:rPr>
        <w:t>联系电话：</w:t>
      </w:r>
      <w:r>
        <w:rPr>
          <w:rFonts w:eastAsia="仿宋_GB2312" w:cs="仿宋_GB2312"/>
          <w:bCs/>
          <w:sz w:val="28"/>
          <w:szCs w:val="28"/>
        </w:rPr>
        <w:t>8</w:t>
      </w:r>
      <w:r>
        <w:rPr>
          <w:rFonts w:hint="eastAsia" w:eastAsia="仿宋_GB2312" w:cs="仿宋_GB2312"/>
          <w:bCs/>
          <w:sz w:val="28"/>
          <w:szCs w:val="28"/>
          <w:lang w:val="en-US" w:eastAsia="zh-CN"/>
        </w:rPr>
        <w:t>721315</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1D9A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tcPr>
          <w:p w14:paraId="4B8E9DF6">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14:paraId="59ABE6D1">
            <w:pPr>
              <w:spacing w:line="440" w:lineRule="exact"/>
              <w:ind w:firstLine="640" w:firstLineChars="200"/>
              <w:rPr>
                <w:rFonts w:eastAsia="仿宋_GB2312"/>
                <w:sz w:val="32"/>
                <w:szCs w:val="32"/>
              </w:rPr>
            </w:pPr>
          </w:p>
          <w:p w14:paraId="6411FDCE">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14:paraId="190D8824">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（一）部门（单位）基本情况</w:t>
            </w:r>
          </w:p>
          <w:p w14:paraId="398A161B">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岳阳市工信局系市财政全额预算拨款单位，下属全额拨款事业单位两个，分别为市无线电监测站和市中小企业服务中心。202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年编制部门核定行政编6</w:t>
            </w:r>
            <w:r>
              <w:rPr>
                <w:rFonts w:hint="eastAsia" w:ascii="仿宋_GB2312" w:hAnsi="仿宋_GB2312" w:eastAsia="仿宋_GB2312" w:cs="仿宋_GB2312"/>
                <w:bCs/>
                <w:sz w:val="28"/>
                <w:szCs w:val="28"/>
                <w:lang w:val="en-US" w:eastAsia="zh-CN"/>
              </w:rPr>
              <w:t>2人</w:t>
            </w:r>
            <w:r>
              <w:rPr>
                <w:rFonts w:hint="eastAsia" w:ascii="仿宋_GB2312" w:hAnsi="仿宋_GB2312" w:eastAsia="仿宋_GB2312" w:cs="仿宋_GB2312"/>
                <w:bCs/>
                <w:sz w:val="28"/>
                <w:szCs w:val="28"/>
              </w:rPr>
              <w:t>、工勤编1人、事业编</w:t>
            </w:r>
            <w:r>
              <w:rPr>
                <w:rFonts w:hint="eastAsia" w:ascii="仿宋_GB2312" w:hAnsi="仿宋_GB2312" w:eastAsia="仿宋_GB2312" w:cs="仿宋_GB2312"/>
                <w:bCs/>
                <w:sz w:val="28"/>
                <w:szCs w:val="28"/>
                <w:lang w:val="en-US" w:eastAsia="zh-CN"/>
              </w:rPr>
              <w:t>27</w:t>
            </w:r>
            <w:r>
              <w:rPr>
                <w:rFonts w:hint="eastAsia" w:ascii="仿宋_GB2312" w:hAnsi="仿宋_GB2312" w:eastAsia="仿宋_GB2312" w:cs="仿宋_GB2312"/>
                <w:bCs/>
                <w:sz w:val="28"/>
                <w:szCs w:val="28"/>
              </w:rPr>
              <w:t>人，202</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年底实有共</w:t>
            </w:r>
            <w:r>
              <w:rPr>
                <w:rFonts w:hint="eastAsia" w:ascii="仿宋_GB2312" w:hAnsi="仿宋_GB2312" w:eastAsia="仿宋_GB2312" w:cs="仿宋_GB2312"/>
                <w:bCs/>
                <w:sz w:val="28"/>
                <w:szCs w:val="28"/>
                <w:lang w:val="en-US" w:eastAsia="zh-CN"/>
              </w:rPr>
              <w:t>82</w:t>
            </w:r>
            <w:r>
              <w:rPr>
                <w:rFonts w:hint="eastAsia" w:ascii="仿宋_GB2312" w:hAnsi="仿宋_GB2312" w:eastAsia="仿宋_GB2312" w:cs="仿宋_GB2312"/>
                <w:bCs/>
                <w:sz w:val="28"/>
                <w:szCs w:val="28"/>
              </w:rPr>
              <w:t>人。我局内设科室</w:t>
            </w:r>
            <w:r>
              <w:rPr>
                <w:rFonts w:hint="eastAsia" w:ascii="仿宋_GB2312" w:hAnsi="仿宋_GB2312" w:eastAsia="仿宋_GB2312" w:cs="仿宋_GB2312"/>
                <w:bCs/>
                <w:sz w:val="28"/>
                <w:szCs w:val="28"/>
                <w:lang w:val="en-US" w:eastAsia="zh-CN"/>
              </w:rPr>
              <w:t>17</w:t>
            </w:r>
            <w:r>
              <w:rPr>
                <w:rFonts w:hint="eastAsia" w:ascii="仿宋_GB2312" w:hAnsi="仿宋_GB2312" w:eastAsia="仿宋_GB2312" w:cs="仿宋_GB2312"/>
                <w:bCs/>
                <w:sz w:val="28"/>
                <w:szCs w:val="28"/>
              </w:rPr>
              <w:t>个，内设科室分别是办公室、综合法规科、运行监测协调科、投资规划科、中小企业发展服务科、科技科、军民融合推进科（承担市局军民融合发展局员会办公室日常工作）、节能与综合利用科、原材料与消费品工业科、军民融合产业科（安全生产与民用爆炸物品管理科）、产业集聚发展推进科、信息化与软件服务业科（承担市国防动员局员会信息动员办公室日常工作）、人工智能与电子通信产业科、无线电管理科（承担市无线电管理局员会办公室日常工作、加挂行政审批科牌子）、行业事务管理科（信访维稳办公室）、财务科、人事教育科</w:t>
            </w:r>
            <w:r>
              <w:rPr>
                <w:rFonts w:hint="eastAsia" w:ascii="仿宋_GB2312" w:hAnsi="仿宋_GB2312" w:eastAsia="仿宋_GB2312" w:cs="仿宋_GB2312"/>
                <w:bCs/>
                <w:sz w:val="28"/>
                <w:szCs w:val="28"/>
                <w:lang w:eastAsia="zh-CN"/>
              </w:rPr>
              <w:t>。并按章程设置</w:t>
            </w:r>
            <w:r>
              <w:rPr>
                <w:rFonts w:hint="eastAsia" w:ascii="仿宋_GB2312" w:hAnsi="仿宋_GB2312" w:eastAsia="仿宋_GB2312" w:cs="仿宋_GB2312"/>
                <w:bCs/>
                <w:sz w:val="28"/>
                <w:szCs w:val="28"/>
              </w:rPr>
              <w:t>机关党</w:t>
            </w:r>
            <w:r>
              <w:rPr>
                <w:rFonts w:hint="eastAsia" w:ascii="仿宋_GB2312" w:hAnsi="仿宋_GB2312" w:eastAsia="仿宋_GB2312" w:cs="仿宋_GB2312"/>
                <w:bCs/>
                <w:sz w:val="28"/>
                <w:szCs w:val="28"/>
                <w:lang w:eastAsia="zh-CN"/>
              </w:rPr>
              <w:t>委、</w:t>
            </w:r>
            <w:r>
              <w:rPr>
                <w:rFonts w:hint="eastAsia" w:ascii="仿宋_GB2312" w:hAnsi="仿宋_GB2312" w:eastAsia="仿宋_GB2312" w:cs="仿宋_GB2312"/>
                <w:bCs/>
                <w:sz w:val="28"/>
                <w:szCs w:val="28"/>
              </w:rPr>
              <w:t>机关纪</w:t>
            </w:r>
            <w:r>
              <w:rPr>
                <w:rFonts w:hint="eastAsia" w:ascii="仿宋_GB2312" w:hAnsi="仿宋_GB2312" w:eastAsia="仿宋_GB2312" w:cs="仿宋_GB2312"/>
                <w:bCs/>
                <w:sz w:val="28"/>
                <w:szCs w:val="28"/>
                <w:lang w:eastAsia="zh-CN"/>
              </w:rPr>
              <w:t>委，按相关规定设置离退休人员管理服务科、</w:t>
            </w:r>
            <w:r>
              <w:rPr>
                <w:rFonts w:hint="eastAsia" w:ascii="仿宋_GB2312" w:hAnsi="仿宋_GB2312" w:eastAsia="仿宋_GB2312" w:cs="仿宋_GB2312"/>
                <w:bCs/>
                <w:sz w:val="28"/>
                <w:szCs w:val="28"/>
              </w:rPr>
              <w:t>工业信息工会。</w:t>
            </w:r>
            <w:r>
              <w:rPr>
                <w:rFonts w:hint="eastAsia" w:ascii="仿宋_GB2312" w:hAnsi="仿宋_GB2312" w:eastAsia="仿宋_GB2312" w:cs="仿宋_GB2312"/>
                <w:bCs/>
                <w:sz w:val="28"/>
                <w:szCs w:val="28"/>
                <w:lang w:eastAsia="zh-CN"/>
              </w:rPr>
              <w:t>市工信局加挂“湖南省无线电管理委员会办公室岳阳市管理处”牌子，湖南省无线电管理委员会办公室岳阳市管理处为省工信厅向岳阳市派出的无线电管理机构，实行由省工信厅和岳阳市政府双重管理体制，业务工作以省工信厅管理为主，组织人事、机构编制、工资福利等工作以岳阳市管理为主。</w:t>
            </w:r>
            <w:r>
              <w:rPr>
                <w:rFonts w:hint="eastAsia" w:ascii="仿宋_GB2312" w:hAnsi="仿宋_GB2312" w:eastAsia="仿宋_GB2312" w:cs="仿宋_GB2312"/>
                <w:bCs/>
                <w:sz w:val="28"/>
                <w:szCs w:val="28"/>
              </w:rPr>
              <w:t>所属全额拨款事业单位2个</w:t>
            </w:r>
            <w:r>
              <w:rPr>
                <w:rFonts w:hint="eastAsia" w:ascii="仿宋_GB2312" w:hAnsi="仿宋_GB2312" w:eastAsia="仿宋_GB2312" w:cs="仿宋_GB2312"/>
                <w:bCs/>
                <w:sz w:val="28"/>
                <w:szCs w:val="28"/>
                <w:lang w:eastAsia="zh-CN"/>
              </w:rPr>
              <w:t>：市无线电监测站、市中小企业服务中心，</w:t>
            </w:r>
            <w:r>
              <w:rPr>
                <w:rFonts w:hint="eastAsia" w:ascii="仿宋_GB2312" w:hAnsi="仿宋_GB2312" w:eastAsia="仿宋_GB2312" w:cs="仿宋_GB2312"/>
                <w:bCs/>
                <w:sz w:val="28"/>
                <w:szCs w:val="28"/>
              </w:rPr>
              <w:t>未独立核算。</w:t>
            </w:r>
          </w:p>
          <w:p w14:paraId="3FCDBB91">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主要职能：1、</w:t>
            </w:r>
            <w:r>
              <w:rPr>
                <w:rFonts w:hint="eastAsia" w:ascii="仿宋_GB2312" w:hAnsi="仿宋_GB2312" w:eastAsia="仿宋_GB2312" w:cs="仿宋_GB2312"/>
                <w:bCs/>
                <w:sz w:val="28"/>
                <w:szCs w:val="28"/>
              </w:rPr>
              <w:t>贯彻落实国家和省、市有关经济和信息化的方针政策和法律法规；拟订工业和信息化领域的地方配套政策措施，并监督检查执行情况。</w:t>
            </w:r>
          </w:p>
          <w:p w14:paraId="53F366F5">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拟订并组织实施工业、信息化发展规划、计划及产业政策；研究提出推进产业结构调整、工业与相关产业融合发展及管理创新的政策建议；指导工业和信息化领域加强安全生产、质量管理和应急管理工作。</w:t>
            </w:r>
          </w:p>
          <w:p w14:paraId="43051503">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rPr>
              <w:t>负责全市工业和信息化领域的日常经济运行调节，编制并组织实施近期工业和信息化领域的经济运行调控目标、政策和措施；监测分析近期工业和信息化领域的经济运行态势并发布相关信息，统筹协调解决经济运行中的突出矛盾和问题并提出政策建议。</w:t>
            </w:r>
          </w:p>
          <w:p w14:paraId="3634B395">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拟订全市新型工业化的发展战略，协调解决有关重大问题；推进信息化和工业化融合，推进高新技术与传统工业改造结合；推进全市国民经济和社会信息化。</w:t>
            </w:r>
          </w:p>
          <w:p w14:paraId="05566F8C">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14:paraId="6960B8A1">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负责中小企业和非公有制经济发展的宏观指导；制订全市中小企业和非公有制经济中长期发展规划并组织实施；推进中小企业服务体系建设和全民创业；综合协调有关部门拟订促进中小企业和非公有制经济发展的改革措施，协调解决有关重大问题。</w:t>
            </w:r>
          </w:p>
          <w:p w14:paraId="6ECE2D8C">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7、</w:t>
            </w:r>
            <w:r>
              <w:rPr>
                <w:rFonts w:hint="eastAsia" w:ascii="仿宋_GB2312" w:hAnsi="仿宋_GB2312" w:eastAsia="仿宋_GB2312" w:cs="仿宋_GB2312"/>
                <w:bCs/>
                <w:sz w:val="28"/>
                <w:szCs w:val="28"/>
              </w:rPr>
              <w:t>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w:t>
            </w:r>
          </w:p>
          <w:p w14:paraId="213BABAC">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负责煤炭、石油、天然气和原材料等经济运行保障要素的综合协调工作；促进企业内部物流社会化。</w:t>
            </w:r>
          </w:p>
          <w:p w14:paraId="551D86F0">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统筹推进经济和社会领域信息化工作；推动跨行业、跨部门的互联互通和重要信息资源的开发利用、共享；推进全市信息化建设；协调全市公用通信网、互联网、广播电视网和其他专用通信网的规划和建设，促进网络资源共享。</w:t>
            </w:r>
          </w:p>
          <w:p w14:paraId="50720604">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拟订全市信息安全发展战略、规划，指导、协调信息安全保障体系建设；指导监督政府部门、重点行业重要信息系统与基础信息网络的安全保障工作；协助处理网络与信息安全的重大事件。</w:t>
            </w:r>
          </w:p>
          <w:p w14:paraId="1597774E">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11、</w:t>
            </w:r>
            <w:r>
              <w:rPr>
                <w:rFonts w:hint="eastAsia" w:ascii="仿宋_GB2312" w:hAnsi="仿宋_GB2312" w:eastAsia="仿宋_GB2312" w:cs="仿宋_GB2312"/>
                <w:bCs/>
                <w:sz w:val="28"/>
                <w:szCs w:val="28"/>
              </w:rPr>
              <w:t>统一配置和管理无线电频谱资源，依法监督管理无线电台（站），协调处理军地间无线电管理相关事宜，负责管理无线电监测、检测、干扰查处，协调处理电磁干扰事宜，维护空中电波秩序，依法组织实施无线电管制。</w:t>
            </w:r>
          </w:p>
          <w:p w14:paraId="66BFC4DE">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12、</w:t>
            </w:r>
            <w:r>
              <w:rPr>
                <w:rFonts w:hint="eastAsia" w:ascii="仿宋_GB2312" w:hAnsi="仿宋_GB2312" w:eastAsia="仿宋_GB2312" w:cs="仿宋_GB2312"/>
                <w:bCs/>
                <w:sz w:val="28"/>
                <w:szCs w:val="28"/>
              </w:rPr>
              <w:t>负责推动软件业和信息服务业的发展，协调解决重大问题；推动软件公共服务体系建设，推进软件服务外包；指导、协调技术开发和相关产业发展；依法监督管理信息服务市场。</w:t>
            </w:r>
          </w:p>
          <w:p w14:paraId="5EA01D06">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13、</w:t>
            </w:r>
            <w:r>
              <w:rPr>
                <w:rFonts w:hint="eastAsia" w:ascii="仿宋_GB2312" w:hAnsi="仿宋_GB2312" w:eastAsia="仿宋_GB2312" w:cs="仿宋_GB2312"/>
                <w:bCs/>
                <w:sz w:val="28"/>
                <w:szCs w:val="28"/>
              </w:rPr>
              <w:t>负责国防科技工业的综合协调和管理，组织推进军民两用技术双向转移及产业化工作。</w:t>
            </w:r>
          </w:p>
          <w:p w14:paraId="58C4350C">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14、</w:t>
            </w:r>
            <w:r>
              <w:rPr>
                <w:rFonts w:hint="eastAsia" w:ascii="仿宋_GB2312" w:hAnsi="仿宋_GB2312" w:eastAsia="仿宋_GB2312" w:cs="仿宋_GB2312"/>
                <w:bCs/>
                <w:sz w:val="28"/>
                <w:szCs w:val="28"/>
              </w:rPr>
              <w:t>承担全市武器装备科研生产重大事项及国防科技重大工程的组织协调工作；负责国家、省在岳军工固定资产投资项目和其他专项的管理工作，承担全市军工关键设备设施的监督管理。</w:t>
            </w:r>
          </w:p>
          <w:p w14:paraId="6D273579">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15、</w:t>
            </w:r>
            <w:r>
              <w:rPr>
                <w:rFonts w:hint="eastAsia" w:ascii="仿宋_GB2312" w:hAnsi="仿宋_GB2312" w:eastAsia="仿宋_GB2312" w:cs="仿宋_GB2312"/>
                <w:bCs/>
                <w:sz w:val="28"/>
                <w:szCs w:val="28"/>
              </w:rPr>
              <w:t>承担全市民用爆炸物品的行业管理工作，负责民用爆炸物品安全生产许可和销售许可的监督管理；承担核事故应急管理职责；指导协调并监督检查市内武器装备科研生产单位安全生产、保密、保卫和维护稳定工作。</w:t>
            </w:r>
          </w:p>
          <w:p w14:paraId="25C26351">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16、</w:t>
            </w:r>
            <w:r>
              <w:rPr>
                <w:rFonts w:hint="eastAsia" w:ascii="仿宋_GB2312" w:hAnsi="仿宋_GB2312" w:eastAsia="仿宋_GB2312" w:cs="仿宋_GB2312"/>
                <w:bCs/>
                <w:sz w:val="28"/>
                <w:szCs w:val="28"/>
              </w:rPr>
              <w:t>指导、协调全市工业、信息化领域的对外交流与合作；指导全市工业和信息化领域人才开发和培训工作。</w:t>
            </w:r>
          </w:p>
          <w:p w14:paraId="2CDF804D">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17、</w:t>
            </w:r>
            <w:r>
              <w:rPr>
                <w:rFonts w:hint="eastAsia" w:ascii="仿宋_GB2312" w:hAnsi="仿宋_GB2312" w:eastAsia="仿宋_GB2312" w:cs="仿宋_GB2312"/>
                <w:bCs/>
                <w:sz w:val="28"/>
                <w:szCs w:val="28"/>
              </w:rPr>
              <w:t>负责直属企业改革改制后遗留问题的协调处理；负责直属企业社会治安综合治理工作，做好企业信访稳定工作；负责直属集体企业的管理服务工作；协调处理直属企业发展中的有关问题；指导市轻工集体工业联社实行企业化管理；负责拟订市中心城区重点排污企业“退二进三”工作规划及政策措施并组织实施。</w:t>
            </w:r>
          </w:p>
          <w:p w14:paraId="3202C4E9">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18、</w:t>
            </w:r>
            <w:r>
              <w:rPr>
                <w:rFonts w:hint="eastAsia" w:ascii="仿宋_GB2312" w:hAnsi="仿宋_GB2312" w:eastAsia="仿宋_GB2312" w:cs="仿宋_GB2312"/>
                <w:bCs/>
                <w:sz w:val="28"/>
                <w:szCs w:val="28"/>
              </w:rPr>
              <w:t>承办市委、市人民政府交办的其他事项</w:t>
            </w:r>
          </w:p>
          <w:p w14:paraId="3DDF90B2">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重点工作计划：</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规模工业增加值增长8%左右</w:t>
            </w:r>
            <w:r>
              <w:rPr>
                <w:rFonts w:hint="eastAsia" w:ascii="仿宋_GB2312" w:hAnsi="仿宋_GB2312" w:eastAsia="仿宋_GB2312" w:cs="仿宋_GB2312"/>
                <w:bCs/>
                <w:sz w:val="28"/>
                <w:szCs w:val="28"/>
                <w:lang w:eastAsia="zh-CN"/>
              </w:rPr>
              <w:t>。</w:t>
            </w:r>
          </w:p>
          <w:p w14:paraId="46366B05">
            <w:pPr>
              <w:spacing w:line="56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val="en-US" w:eastAsia="zh-CN"/>
              </w:rPr>
              <w:t>2、</w:t>
            </w:r>
            <w:r>
              <w:rPr>
                <w:rFonts w:hint="eastAsia" w:ascii="仿宋_GB2312" w:hAnsi="仿宋_GB2312" w:eastAsia="仿宋_GB2312" w:cs="仿宋_GB2312"/>
                <w:bCs/>
                <w:sz w:val="28"/>
                <w:szCs w:val="28"/>
              </w:rPr>
              <w:t>开展中小企业技术创新“破零倍增”三年行动，培育形成更多的小巨人企业</w:t>
            </w:r>
            <w:r>
              <w:rPr>
                <w:rFonts w:hint="eastAsia" w:ascii="仿宋_GB2312" w:hAnsi="仿宋_GB2312" w:eastAsia="仿宋_GB2312" w:cs="仿宋_GB2312"/>
                <w:bCs/>
                <w:sz w:val="28"/>
                <w:szCs w:val="28"/>
                <w:lang w:eastAsia="zh-CN"/>
              </w:rPr>
              <w:t>。</w:t>
            </w:r>
          </w:p>
          <w:p w14:paraId="1BBE8575">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3、</w:t>
            </w:r>
            <w:r>
              <w:rPr>
                <w:rFonts w:hint="eastAsia" w:ascii="仿宋_GB2312" w:hAnsi="仿宋_GB2312" w:eastAsia="仿宋_GB2312" w:cs="仿宋_GB2312"/>
                <w:bCs/>
                <w:sz w:val="28"/>
                <w:szCs w:val="28"/>
                <w:lang w:eastAsia="zh-CN"/>
              </w:rPr>
              <w:t>开展“化工围江”整治攻坚行动，坚决退出沿江环湖污染产能。</w:t>
            </w:r>
          </w:p>
          <w:p w14:paraId="31E30CAE">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lang w:eastAsia="zh-CN"/>
              </w:rPr>
              <w:t>加快产业园区绿色化循环化改造，推进“僵尸企业”清理处置和园区土地“二次开发”。</w:t>
            </w:r>
            <w:r>
              <w:rPr>
                <w:rFonts w:hint="eastAsia" w:ascii="仿宋_GB2312" w:hAnsi="仿宋_GB2312" w:eastAsia="仿宋_GB2312" w:cs="仿宋_GB2312"/>
                <w:bCs/>
                <w:sz w:val="28"/>
                <w:szCs w:val="28"/>
                <w:lang w:eastAsia="zh-CN"/>
              </w:rPr>
              <w:br w:type="textWrapping"/>
            </w:r>
            <w:r>
              <w:rPr>
                <w:rFonts w:hint="eastAsia" w:ascii="仿宋_GB2312" w:hAnsi="仿宋_GB2312" w:eastAsia="仿宋_GB2312" w:cs="仿宋_GB2312"/>
                <w:bCs/>
                <w:sz w:val="28"/>
                <w:szCs w:val="28"/>
                <w:lang w:val="en-US" w:eastAsia="zh-CN"/>
              </w:rPr>
              <w:t xml:space="preserve">    5、实施优势产业链延链补链行动。坚持“一链一策”，精准推进“12+1”优势产业链招商。支持“12+1”优势产业链做强行业协会和产业联盟，提升产业抗风险能力。加强“12+1”产业链管理平台日常调度和监管。</w:t>
            </w:r>
          </w:p>
          <w:p w14:paraId="4CF74F38">
            <w:pPr>
              <w:spacing w:line="56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（二）部门（单位）整体支出规模、使用方向和主要内容、涉及范围等</w:t>
            </w:r>
          </w:p>
          <w:p w14:paraId="19E4C264">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lang w:val="en-US" w:eastAsia="zh-CN"/>
              </w:rPr>
              <w:t>本部门2021年收入7138.12万元，其中一般公共预算财政拨款收入7048.24万元，其他收入89.88万元。全年支出7125.61万元，其中基本支出2195.62万元，项目支出4929.99万元。</w:t>
            </w:r>
          </w:p>
          <w:p w14:paraId="07DAFDC7">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14:paraId="329F3D45">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p>
          <w:p w14:paraId="51FC7E2E">
            <w:pPr>
              <w:pStyle w:val="9"/>
              <w:shd w:val="clear" w:color="auto" w:fill="FFFFFF"/>
              <w:spacing w:before="0" w:beforeAutospacing="0" w:after="0" w:afterAutospacing="0" w:line="33" w:lineRule="atLeast"/>
              <w:ind w:firstLine="560" w:firstLineChars="20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基本支出主要是为保障单位机构正常运转、完成日常工作任务而发生的各项支出，包括用于基本工资、津贴补贴等人员经费以及办公费、印刷费、水电费、办公设备购置等日常公用经费。2021年基本支出2195.62万元，占总支出30.81%，其中：人员经费支出1868.75万元,占基本支出的85.11%；公用经费支出326.87万元,占基本支出的14.89%。其中：工资福利支出1270.44万元，占基本支出的17.83%；商品和服务支出1010.34万元，占基本支出的14.18%；对个人和家庭补助支出624.33万元，占基本支出的8.76%；资本性支出893.75万元，占基本支出的12.54%；对企业补助3326.76万元，占基本支出的46.%。</w:t>
            </w:r>
          </w:p>
          <w:p w14:paraId="0A899A01">
            <w:pPr>
              <w:pStyle w:val="9"/>
              <w:shd w:val="clear" w:color="auto" w:fill="FFFFFF"/>
              <w:spacing w:before="0" w:beforeAutospacing="0" w:after="0" w:afterAutospacing="0" w:line="33" w:lineRule="atLeast"/>
              <w:ind w:firstLine="420"/>
              <w:jc w:val="both"/>
              <w:rPr>
                <w:rFonts w:ascii="仿宋_GB2312" w:hAnsi="仿宋_GB2312" w:eastAsia="仿宋_GB2312" w:cs="仿宋_GB2312"/>
                <w:bCs/>
                <w:sz w:val="28"/>
                <w:szCs w:val="28"/>
              </w:rPr>
            </w:pPr>
            <w:r>
              <w:rPr>
                <w:rFonts w:hint="eastAsia" w:ascii="仿宋_GB2312" w:hAnsi="仿宋_GB2312" w:eastAsia="仿宋_GB2312" w:cs="仿宋_GB2312"/>
                <w:bCs/>
                <w:kern w:val="2"/>
                <w:sz w:val="28"/>
                <w:szCs w:val="28"/>
                <w:lang w:val="en-US" w:eastAsia="zh-CN" w:bidi="ar-SA"/>
              </w:rPr>
              <w:t>“三公”经费情况：2021年公务接待费7.14万元，公务用车运行费用18.73万元，公务用车购置费0元，因公出国费0元。比上年有所减少，主要是因为严格遵守相关规定，厉行节约，从严控制公务用车和公务接待。</w:t>
            </w:r>
          </w:p>
          <w:p w14:paraId="7ACC6E14">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（二）专项支出</w:t>
            </w:r>
          </w:p>
          <w:p w14:paraId="11E759A9">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1、专项资金使用情况</w:t>
            </w:r>
          </w:p>
          <w:p w14:paraId="5C1E88AC">
            <w:pPr>
              <w:pStyle w:val="9"/>
              <w:shd w:val="clear" w:color="auto" w:fill="FFFFFF"/>
              <w:spacing w:before="0" w:beforeAutospacing="0" w:after="0" w:afterAutospacing="0" w:line="33" w:lineRule="atLeast"/>
              <w:ind w:firstLine="560" w:firstLineChars="20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项目支出4929.99万元，其中：商品和服务支出693.14万元，占项目支出的14.06%；对个人和家庭补助支出26.01万元，占项目支出的0.53%；资本性支出884.07万元，占项目支出的17.93%；对企业补助3326.76万元，占项目支出的67.48%。</w:t>
            </w:r>
          </w:p>
          <w:p w14:paraId="4E392692">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2、专项资金管理情况</w:t>
            </w:r>
          </w:p>
          <w:p w14:paraId="5AD31622">
            <w:pPr>
              <w:pStyle w:val="9"/>
              <w:shd w:val="clear" w:color="auto" w:fill="FFFFFF"/>
              <w:spacing w:before="0" w:beforeAutospacing="0" w:after="0" w:afterAutospacing="0" w:line="33" w:lineRule="atLeast"/>
              <w:ind w:firstLine="560" w:firstLineChars="20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我局严格按照《会计法》、《行政单位财务制度》、《国库集中支付管理规定》等财务会计制度和《湖南省推进新型工业化专项引导资金管理办法》、《湖南省制造强省专项资金管理办法》、《湖南省中小企业发展专项资金管理办法》等相关规定, 与财政预算安排的资金集合管理使用，采取总量控制、计划管理，按预算科目和项目资金的使用规定，坚持量入为出、保证重点、从严控制，重大财务事项集体决策防范风险，局机关纪检负责监督，对专项资金进行管理和使用。</w:t>
            </w:r>
          </w:p>
          <w:p w14:paraId="49DFC9EC">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三、部门专项组织实施情况</w:t>
            </w:r>
          </w:p>
          <w:p w14:paraId="72154101">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2021年度新型工业化引导专项资金按照《湖南省推进新型工业化专项引导资金管理办法》进行申报、使用和管理，对专项资金的管理按照项目支出涉及的经济科目的明细项目，根据财务管理办法的相关制度执行。资金到位后严格专款专用。</w:t>
            </w:r>
          </w:p>
          <w:p w14:paraId="0FA8EE16">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专项资金中涉及的项目招投标、政府采购事项，严格按照程序要求，对公开招标的项目参与竞标单位不少于三家，相关科室参与采购谈判，需要进入电子卖场的坚决按要求进入，严格合同签订，落实采招物资和服务的验收，做好资金支付的审核审批手续。</w:t>
            </w:r>
          </w:p>
          <w:p w14:paraId="4261D5D9">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3、通过项目实施，产业链建设加快推进，民营经济持续向好，两化融合深入推进，军民融合深度发展，绿色发展步伐加快，经济运行企稳回升，社会效益和经济效益明显。</w:t>
            </w:r>
          </w:p>
          <w:p w14:paraId="0B8E7EE7">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四、部门整体支出绩效情况</w:t>
            </w:r>
          </w:p>
          <w:p w14:paraId="4DC8904E">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2021年围绕市委、市政府的工作部署，本局根据年初工作规划和重点工作，积极履行职责，强化管理，较好地完成了工作目标，同时防范风险，保证财政资金的安全和高效运行。整体支出绩效情况如下：</w:t>
            </w:r>
          </w:p>
          <w:p w14:paraId="55032A45">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(一)经济性评价</w:t>
            </w:r>
          </w:p>
          <w:p w14:paraId="611D99A6">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1、本年预算配置控制较好，财政供养人员控制在预算编制以内，“三公”经费支出总额较上年减少。</w:t>
            </w:r>
          </w:p>
          <w:p w14:paraId="64C9FBDE">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2、预算管理方面，制订了切实有效的内部财务、车辆使用、会务接待、资产内部管理等制度，执行总体较为有效，仍需进一步强化。</w:t>
            </w:r>
          </w:p>
          <w:p w14:paraId="0E297ACE">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3、资产管理按照厉行节约、物尽其用的原则，采取统一建账、统一核算管理，对使用的固定资产明确到人，闲置的资产由办公室统一调整，合理流动，发挥其效益。至2021年末固定资产7329.64万元,其中局机关5229.46万元，无线电监测站2100.18万元。</w:t>
            </w:r>
          </w:p>
          <w:p w14:paraId="7BEB4C8E">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(二)效率性和有效性评价</w:t>
            </w:r>
          </w:p>
          <w:p w14:paraId="2CA23AB2">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本部门2021年度各项工作完成较好，被市政府评为绩效考评特殊贡献奖，具体取得以下成绩：</w:t>
            </w:r>
          </w:p>
          <w:p w14:paraId="5DE0C1D5">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工业稳增长迈上新台阶。2021年，全市完成规模工业总产值6584.45亿元，同比增长18.3%，实现规模工业增长值同比增长8.4%。石化、食品产业规模工业总产值均突破1500亿元，机械行业规模工业总产值突破1019.58亿元，成为我市第三个突破千亿的制造业。新增规模企业204家，再次突破200家；实缴工业税收145.38亿元，同比增长7.2%；工业投资、技改投资分别增长19.8%、28.3%，分别高于全省平均水平5.5 、10.8个百分点，均排名全省第3。</w:t>
            </w:r>
          </w:p>
          <w:p w14:paraId="73D179FE">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产业链建设取得新成效。2021年，在市委市政府高度重视和双链长的主导推动下，市委、市政府印发《关于进一步完善岳阳市七大千亿产业·“12+1”产业链建设工作机制的工作方案》，创建全省首个市州层面的产融对接服务平台，全市“一盘棋”统筹协调、整合资源。市工信局（市链办）共组织开展4次专题培训学习考察活动为产业链建设赋能，培训200余人次，撰写学习心得30余篇。成功举办2021岳阳市七大千亿产业·“12+1”产业链新技术新产品展示推广会，展出我市产业链建设三年以来的创新成果，推介新技术、新产品11项，达成采购意向30余项，对外发布招商引资项目100个、新技术和新产品150项，签约项目30个，总投资额306亿元。产业链工作在全省工业和信息化会议上作典型发言。</w:t>
            </w:r>
          </w:p>
          <w:p w14:paraId="52C04CE5">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3、绿色发展迈出了新步伐。坚定不移“守护好一江碧水”，强力推进沿江化工企业关搬转改。15家沿江化工企业按时全面关停退出，《焦点访谈》等中央省市媒体纷纷予以报道。己内酰胺项目建设全速推进，150万吨/年乙烯炼化一体化项目取得阶段性成效。金为新材料钢防护产品及门窗幕墙工业设计中心获国家级工业设计中心，取得“零”的突破。益海嘉里〈岳阳〉粮油公司、中石化长岭分公司入选2021年度国家级绿色工厂；湖南福湘涂料公司的竹炭抗菌内墙水漆入选2021年度国家级绿色设计产品。10个产品创新强基项目全年累计完成投资5.98亿元，超年度计划投资额54.92%，实现销售收入5.95亿元，授权发明专利31项，突破关键技术38项，拍摄产品创新强基项目巡礼短片得到了省工信厅的高度认可。</w:t>
            </w:r>
          </w:p>
          <w:p w14:paraId="7F0B0A93">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4、中小企业赋能取得新突破。坚决贯彻落实省委书记张庆伟关于亏损企业“纾困增效”帮扶工作的讲话精神，以两办名义下发《关于市级领导牵头企业纾困解难专项行动的通知》，开展六大行动。常态化开展企业家高级研修班、“送政策进园区进企业”、中小微企业创新创业大赛、“破零倍增”、“湖湘精品”等系列主题活动，2021年新增国家级“专精特新”重点小巨人企业4家，国家级“专精特新”小巨人企业11家，省级小巨人企业14家，获批数量创历年新高；湖南科伦制药、山润油茶获评“湖南工业质量标杆”，醇湘农林获评“湖南省工业领域知识产权运用标杆企业”，岳阳林纸获评“湖南省工业品牌培育示范企业”，湖南长康等5家企业被纳入“湖南省工业品牌培育试点企业”。</w:t>
            </w:r>
          </w:p>
          <w:p w14:paraId="56025DD6">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5、数字经济发展呈现新势头。开展“岳阳市信息通信基础设施能力三年提升行动”，推进5G基础设施建设，2021年我市新建5G基站2119个，基本实现了各县市区主城区、行政机关、商业中心、重点乡镇的5G网络覆盖。12个项目纳入湖南省制造业数字化转型“三化”重点项目。依托“两化”融合服务联盟，积极开展“智慧园区行”、华为云服务。加快“数字大脑”建设，成功举办“岳阳市工业互联网暨产业数字化赋能推进会”，活动现场签约45个项目。举行岳阳数字经济专题培训班，爱武市长亲自出席开班仪式并主持培训座谈会，为全市领导干部及企业家的数字经济思维能力和专业素质赋能加力。</w:t>
            </w:r>
          </w:p>
          <w:p w14:paraId="7BBDD088">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6、军民融合发展取得新成绩。长株潭衡岳国防科技工业创新示范基地建设取得初步进展，全市加速形成全要素、多领域、高效益的军民融合深度发展格局。市委书记亲自主持召开市委军民融合发展委员会第三次全体会议，审议通过了《岳阳市军民融合发展“十四五”规划》《中共岳阳市委军民融合发展委员会2021年工作要点》等文件。全力推进6个省重大示范项目建设，大科激光、中创空天、长江动力等企业参军项目取得突破性进展。成功举办“2021年岳阳先进技术转化应用产业招商推介会”，作为我省在市州层面举办的最大一次军民融合专项招商活动，集中展示了岳阳市军民融合工作成效和发展成果，为企地合作、产融合作、校企合作提供了深度对接平台，招商会现场签约项目25个，签约资金131.75亿。</w:t>
            </w:r>
          </w:p>
          <w:p w14:paraId="74CF0566">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7、党建引领机关建设呈现新气象。举办“学党史、悟思想、办实事、开新局”党史学习教育培训班，组建工信系统合唱团参加“百年颂歌献给党”歌会演出，组织党员干部到“半条被子”展览馆和平江红军营旧址等地参观学习，进一步强化党性修养。落实全面从严治党</w:t>
            </w:r>
            <w:bookmarkStart w:id="0" w:name="_GoBack"/>
            <w:bookmarkEnd w:id="0"/>
            <w:r>
              <w:rPr>
                <w:rFonts w:hint="eastAsia" w:ascii="仿宋_GB2312" w:hAnsi="仿宋_GB2312" w:eastAsia="仿宋_GB2312" w:cs="仿宋_GB2312"/>
                <w:bCs/>
                <w:kern w:val="2"/>
                <w:sz w:val="28"/>
                <w:szCs w:val="28"/>
                <w:lang w:val="en-US" w:eastAsia="zh-CN" w:bidi="ar-SA"/>
              </w:rPr>
              <w:t>各项规定，干部作风持续向好。积极开展无偿献血、道德讲堂、“交通文明劝导”等活动，职工之家硬件设施逐步完善，干部职工的归属感和认同感进一步增强，市级文明标兵单位验收获得高度评价。湖南省无线电管理委员会岳阳市管理处和湖南省无线电管理委员会办公室岳阳市无线电监测站隆重挂牌。</w:t>
            </w:r>
          </w:p>
          <w:p w14:paraId="0B5AAA26">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8、维护稳定筑牢新防线。严格依法行政，推进政务公开，局门户网站发布信息600余条，回复“市长信箱”108件和“12345”公众热线255件，畅通群众沟通渠道。加强局属轻工系统企业管理，推进塑料一厂等企业改制，加大信访问题排查、处置力度，化解一批信访积案。积极履行疫情物资保障职责，协调原料供应、用工、物流等生产要素保障。按要求做好民爆行业安全生产监管工作，进一步压实了属地管理和企业主体责任。清欠工作稳步推进，2021年共清理协调处理民营企业中小企业各类欠款达3.81亿元。严厉打击和防范“伪基站”和“黑广播”违法行为，查处民航受干扰案例3个，查处和协调运营商5G基站受干扰案例4个,查处其它频率受干扰事件3个。</w:t>
            </w:r>
          </w:p>
          <w:p w14:paraId="52158562">
            <w:pPr>
              <w:ind w:firstLine="560" w:firstLineChars="200"/>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（三）部门整体支出综合评价及结论</w:t>
            </w:r>
          </w:p>
          <w:p w14:paraId="74CFDAE3">
            <w:pPr>
              <w:ind w:firstLine="560" w:firstLineChars="200"/>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根据部门整体支出绩效评价指标及评分标准，本部门2021年度部门整体支出绩效评价对照打分结果为98分，评价等次为优。</w:t>
            </w:r>
          </w:p>
          <w:p w14:paraId="24E6969E">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五、存在的主要问题</w:t>
            </w:r>
          </w:p>
          <w:p w14:paraId="44A49292">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1、预算编制有待更严格执行。预算编制与实际支出项目有的存在差异。</w:t>
            </w:r>
          </w:p>
          <w:p w14:paraId="74F8F43D">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2、本年项目资金结余有部分，项目申请和指标下达情况需要改善，和财政相关部门的工作联系需要加强。</w:t>
            </w:r>
          </w:p>
          <w:p w14:paraId="6D44293E">
            <w:pPr>
              <w:pStyle w:val="9"/>
              <w:shd w:val="clear" w:color="auto" w:fill="FFFFFF"/>
              <w:spacing w:before="0" w:beforeAutospacing="0" w:after="0" w:afterAutospacing="0" w:line="33" w:lineRule="atLeast"/>
              <w:ind w:firstLine="560" w:firstLineChars="20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六、改进措施和建议</w:t>
            </w:r>
          </w:p>
          <w:p w14:paraId="236F0472">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一是进一步加强预算管理意识，按照预算规定的项目和用途严格财务审核，经费支出严格按照预算规定项目的财务支出内容进行财务核算，在预算金额内严格控制费用的支出。</w:t>
            </w:r>
          </w:p>
          <w:p w14:paraId="49AE628F">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二是进一步控制“三公”经费支出，严格“三公”经费支出的审核审批流程，细化“三公”经费管理，压缩“三公”经费支出。</w:t>
            </w:r>
          </w:p>
          <w:p w14:paraId="147FBEBB">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三是进一步加强与财政部门的沟通联系，尽早取得资金的拨付，保障项目资金的投入进度，提高资金的使用效率。</w:t>
            </w:r>
          </w:p>
          <w:p w14:paraId="4E2681CC">
            <w:pPr>
              <w:pStyle w:val="9"/>
              <w:shd w:val="clear" w:color="auto" w:fill="FFFFFF"/>
              <w:spacing w:before="0" w:beforeAutospacing="0" w:after="0" w:afterAutospacing="0" w:line="33" w:lineRule="atLeast"/>
              <w:ind w:firstLine="420"/>
              <w:jc w:val="both"/>
              <w:rPr>
                <w:rFonts w:hint="eastAsia" w:ascii="仿宋_GB2312" w:hAnsi="仿宋_GB2312" w:eastAsia="仿宋_GB2312" w:cs="仿宋_GB2312"/>
                <w:bCs/>
                <w:kern w:val="2"/>
                <w:sz w:val="28"/>
                <w:szCs w:val="28"/>
                <w:lang w:val="en-US" w:eastAsia="zh-CN" w:bidi="ar-SA"/>
              </w:rPr>
            </w:pPr>
            <w:r>
              <w:rPr>
                <w:rFonts w:hint="eastAsia" w:ascii="仿宋_GB2312" w:hAnsi="仿宋_GB2312" w:eastAsia="仿宋_GB2312" w:cs="仿宋_GB2312"/>
                <w:bCs/>
                <w:kern w:val="2"/>
                <w:sz w:val="28"/>
                <w:szCs w:val="28"/>
                <w:lang w:val="en-US" w:eastAsia="zh-CN" w:bidi="ar-SA"/>
              </w:rPr>
              <w:t>四是进一步加大对专项资金支出的审核力度，严格按照相关资金及项目管理办法、制度，做到专款专用。</w:t>
            </w:r>
          </w:p>
          <w:p w14:paraId="5961B1F1">
            <w:pPr>
              <w:spacing w:line="380" w:lineRule="exact"/>
              <w:ind w:firstLine="560" w:firstLineChars="200"/>
              <w:rPr>
                <w:rFonts w:eastAsia="楷体_GB2312"/>
                <w:bCs/>
                <w:sz w:val="28"/>
                <w:szCs w:val="28"/>
              </w:rPr>
            </w:pPr>
          </w:p>
        </w:tc>
      </w:tr>
    </w:tbl>
    <w:p w14:paraId="71C65E77">
      <w:pPr>
        <w:spacing w:line="348" w:lineRule="auto"/>
        <w:rPr>
          <w:rFonts w:eastAsia="楷体_GB2312"/>
          <w:bCs/>
          <w:sz w:val="28"/>
          <w:szCs w:val="28"/>
        </w:rPr>
      </w:pPr>
    </w:p>
    <w:p w14:paraId="334EF003">
      <w:pPr>
        <w:rPr>
          <w:rFonts w:hint="eastAsia" w:ascii="方正小标宋简体" w:eastAsia="方正小标宋简体"/>
          <w:sz w:val="38"/>
          <w:szCs w:val="38"/>
        </w:rPr>
      </w:pPr>
      <w:r>
        <w:rPr>
          <w:rFonts w:eastAsia="楷体_GB2312"/>
          <w:bCs/>
          <w:sz w:val="28"/>
          <w:szCs w:val="28"/>
        </w:rPr>
        <w:br w:type="page"/>
      </w:r>
    </w:p>
    <w:p w14:paraId="197B1522">
      <w:pPr>
        <w:spacing w:beforeLines="100"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32955849">
        <w:tblPrEx>
          <w:tblCellMar>
            <w:top w:w="0" w:type="dxa"/>
            <w:left w:w="108" w:type="dxa"/>
            <w:bottom w:w="0" w:type="dxa"/>
            <w:right w:w="108" w:type="dxa"/>
          </w:tblCellMar>
        </w:tblPrEx>
        <w:trPr>
          <w:trHeight w:val="695"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10A6DE4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vAlign w:val="center"/>
          </w:tcPr>
          <w:p w14:paraId="3A571BF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14:paraId="7050139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14:paraId="7AB95466">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14:paraId="2B1D5A0A">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14:paraId="28C66F4C">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57F66ACE">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14:paraId="461DBEA8">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5741D84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14:paraId="06F7AD6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14:paraId="13B9761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14:paraId="2863545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14:paraId="5F15169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14:paraId="70D3EFCD">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5A004A01">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14:paraId="4D20A833">
            <w:pPr>
              <w:widowControl/>
              <w:spacing w:line="240" w:lineRule="exact"/>
              <w:jc w:val="left"/>
              <w:rPr>
                <w:rFonts w:ascii="仿宋_GB2312" w:hAnsi="宋体" w:eastAsia="仿宋_GB2312" w:cs="宋体"/>
                <w:color w:val="000000"/>
                <w:kern w:val="0"/>
                <w:sz w:val="18"/>
                <w:szCs w:val="18"/>
              </w:rPr>
            </w:pPr>
          </w:p>
        </w:tc>
      </w:tr>
      <w:tr w14:paraId="268D8714">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0A2B790F">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79768B0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7D02484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14:paraId="447F8FE6">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14:paraId="4C90FBCC">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09D7D470">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14:paraId="26FEDF6E">
            <w:pPr>
              <w:widowControl/>
              <w:spacing w:line="240" w:lineRule="exact"/>
              <w:jc w:val="left"/>
              <w:rPr>
                <w:rFonts w:ascii="仿宋_GB2312" w:hAnsi="宋体" w:eastAsia="仿宋_GB2312" w:cs="宋体"/>
                <w:color w:val="000000"/>
                <w:kern w:val="0"/>
                <w:sz w:val="18"/>
                <w:szCs w:val="18"/>
              </w:rPr>
            </w:pPr>
          </w:p>
        </w:tc>
      </w:tr>
      <w:tr w14:paraId="742F022F">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270ED6C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4CEC3F60">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2AC4C92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14:paraId="1B2B9D2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14:paraId="2D34AC05">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7EA36AF5">
            <w:pPr>
              <w:widowControl/>
              <w:spacing w:line="240" w:lineRule="exact"/>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14:paraId="6C093E02">
            <w:pPr>
              <w:widowControl/>
              <w:spacing w:line="240" w:lineRule="exact"/>
              <w:jc w:val="left"/>
              <w:rPr>
                <w:rFonts w:ascii="仿宋_GB2312" w:hAnsi="宋体" w:eastAsia="仿宋_GB2312" w:cs="宋体"/>
                <w:color w:val="000000"/>
                <w:kern w:val="0"/>
                <w:sz w:val="18"/>
                <w:szCs w:val="18"/>
              </w:rPr>
            </w:pPr>
          </w:p>
        </w:tc>
      </w:tr>
      <w:tr w14:paraId="3FEF2EB6">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6001CCA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14:paraId="7579F85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14:paraId="746BE12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14:paraId="4B69D25B">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vAlign w:val="center"/>
          </w:tcPr>
          <w:p w14:paraId="38759ACE">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7D78A92E">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vAlign w:val="center"/>
          </w:tcPr>
          <w:p w14:paraId="1F576111">
            <w:pPr>
              <w:widowControl/>
              <w:spacing w:line="240" w:lineRule="exact"/>
              <w:jc w:val="center"/>
              <w:rPr>
                <w:rFonts w:ascii="仿宋_GB2312" w:hAnsi="宋体" w:eastAsia="仿宋_GB2312" w:cs="宋体"/>
                <w:color w:val="000000"/>
                <w:kern w:val="0"/>
                <w:sz w:val="18"/>
                <w:szCs w:val="18"/>
              </w:rPr>
            </w:pPr>
          </w:p>
        </w:tc>
      </w:tr>
      <w:tr w14:paraId="1CD247A9">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08548C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409CA93E">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339A8B8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14:paraId="083F5836">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14:paraId="7326EE67">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766A65F0">
            <w:pPr>
              <w:widowControl/>
              <w:spacing w:line="240" w:lineRule="exact"/>
              <w:jc w:val="center"/>
              <w:rPr>
                <w:rFonts w:hint="eastAsia" w:ascii="仿宋_GB2312" w:hAnsi="宋体" w:eastAsia="仿宋_GB2312" w:cs="宋体"/>
                <w:color w:val="000000"/>
                <w:kern w:val="0"/>
                <w:sz w:val="18"/>
                <w:szCs w:val="18"/>
                <w:lang w:eastAsia="zh-CN"/>
              </w:rPr>
            </w:pPr>
            <w:r>
              <w:rPr>
                <w:rFonts w:hint="eastAsia" w:ascii="仿宋_GB2312" w:hAnsi="宋体" w:eastAsia="仿宋_GB2312" w:cs="宋体"/>
                <w:color w:val="000000"/>
                <w:kern w:val="0"/>
                <w:sz w:val="18"/>
                <w:szCs w:val="18"/>
                <w:lang w:val="en-US" w:eastAsia="zh-CN"/>
              </w:rPr>
              <w:t>2</w:t>
            </w:r>
          </w:p>
        </w:tc>
        <w:tc>
          <w:tcPr>
            <w:tcW w:w="1080" w:type="dxa"/>
            <w:tcBorders>
              <w:top w:val="nil"/>
              <w:left w:val="nil"/>
              <w:bottom w:val="single" w:color="auto" w:sz="4" w:space="0"/>
              <w:right w:val="single" w:color="auto" w:sz="4" w:space="0"/>
            </w:tcBorders>
            <w:vAlign w:val="center"/>
          </w:tcPr>
          <w:p w14:paraId="45608022">
            <w:pPr>
              <w:widowControl/>
              <w:spacing w:line="240" w:lineRule="exact"/>
              <w:jc w:val="center"/>
              <w:rPr>
                <w:rFonts w:ascii="仿宋_GB2312" w:hAnsi="宋体" w:eastAsia="仿宋_GB2312" w:cs="宋体"/>
                <w:color w:val="000000"/>
                <w:kern w:val="0"/>
                <w:sz w:val="18"/>
                <w:szCs w:val="18"/>
              </w:rPr>
            </w:pPr>
          </w:p>
        </w:tc>
      </w:tr>
      <w:tr w14:paraId="3F4162F6">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73CE5EA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64B3770E">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54DB4D0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14:paraId="5FABDD6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vAlign w:val="center"/>
          </w:tcPr>
          <w:p w14:paraId="332B2EAC">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592C481A">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14:paraId="2F1E1E7C">
            <w:pPr>
              <w:widowControl/>
              <w:spacing w:line="240" w:lineRule="exact"/>
              <w:jc w:val="center"/>
              <w:rPr>
                <w:rFonts w:ascii="仿宋_GB2312" w:hAnsi="宋体" w:eastAsia="仿宋_GB2312" w:cs="宋体"/>
                <w:color w:val="000000"/>
                <w:kern w:val="0"/>
                <w:sz w:val="18"/>
                <w:szCs w:val="18"/>
              </w:rPr>
            </w:pPr>
          </w:p>
        </w:tc>
      </w:tr>
      <w:tr w14:paraId="7E8277CF">
        <w:tblPrEx>
          <w:tblCellMar>
            <w:top w:w="0" w:type="dxa"/>
            <w:left w:w="108" w:type="dxa"/>
            <w:bottom w:w="0" w:type="dxa"/>
            <w:right w:w="108" w:type="dxa"/>
          </w:tblCellMar>
        </w:tblPrEx>
        <w:trPr>
          <w:trHeight w:val="69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1063FB4">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2130F703">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3533215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14:paraId="2752485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14:paraId="3ACF3AB3">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14:paraId="0991B5EF">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14:paraId="3933D345">
            <w:pPr>
              <w:widowControl/>
              <w:spacing w:line="240" w:lineRule="exact"/>
              <w:jc w:val="center"/>
              <w:rPr>
                <w:rFonts w:ascii="仿宋_GB2312" w:hAnsi="宋体" w:eastAsia="仿宋_GB2312" w:cs="宋体"/>
                <w:color w:val="000000"/>
                <w:kern w:val="0"/>
                <w:sz w:val="18"/>
                <w:szCs w:val="18"/>
              </w:rPr>
            </w:pPr>
          </w:p>
        </w:tc>
      </w:tr>
      <w:tr w14:paraId="2268A8EE">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1EAA070C">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14:paraId="47C2CB8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14:paraId="72C0CE4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14:paraId="09748594">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14:paraId="5179FD2E">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07540160">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14:paraId="2041AAE7">
            <w:pPr>
              <w:widowControl/>
              <w:spacing w:line="240" w:lineRule="exact"/>
              <w:jc w:val="center"/>
              <w:rPr>
                <w:rFonts w:ascii="仿宋_GB2312" w:hAnsi="宋体" w:eastAsia="仿宋_GB2312" w:cs="宋体"/>
                <w:color w:val="000000"/>
                <w:kern w:val="0"/>
                <w:sz w:val="18"/>
                <w:szCs w:val="18"/>
              </w:rPr>
            </w:pPr>
          </w:p>
        </w:tc>
      </w:tr>
      <w:tr w14:paraId="30BDAEBA">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5533E431">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7E97AD56">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481B71B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14:paraId="2FAB78F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vAlign w:val="center"/>
          </w:tcPr>
          <w:p w14:paraId="2A69C5A3">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14:paraId="69E5CE16">
            <w:pPr>
              <w:widowControl/>
              <w:spacing w:line="240" w:lineRule="exact"/>
              <w:jc w:val="center"/>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14:paraId="7017CC1B">
            <w:pPr>
              <w:widowControl/>
              <w:spacing w:line="240" w:lineRule="exact"/>
              <w:jc w:val="center"/>
              <w:rPr>
                <w:rFonts w:ascii="仿宋_GB2312" w:hAnsi="宋体" w:eastAsia="仿宋_GB2312" w:cs="宋体"/>
                <w:color w:val="000000"/>
                <w:kern w:val="0"/>
                <w:sz w:val="18"/>
                <w:szCs w:val="18"/>
              </w:rPr>
            </w:pPr>
          </w:p>
        </w:tc>
      </w:tr>
      <w:tr w14:paraId="6EA5ADD2">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279C68E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4B2C3EC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1A590F7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vAlign w:val="center"/>
          </w:tcPr>
          <w:p w14:paraId="2556CD7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14:paraId="03DECBC3">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6198FF23">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14:paraId="30B3C7FC">
            <w:pPr>
              <w:widowControl/>
              <w:spacing w:line="240" w:lineRule="exact"/>
              <w:jc w:val="center"/>
              <w:rPr>
                <w:rFonts w:ascii="仿宋_GB2312" w:hAnsi="宋体" w:eastAsia="仿宋_GB2312" w:cs="宋体"/>
                <w:kern w:val="0"/>
                <w:sz w:val="18"/>
                <w:szCs w:val="18"/>
              </w:rPr>
            </w:pPr>
          </w:p>
        </w:tc>
      </w:tr>
      <w:tr w14:paraId="703D8250">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36C94C97">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vAlign w:val="center"/>
          </w:tcPr>
          <w:p w14:paraId="3ECC6FF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14:paraId="581CC51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14:paraId="1C89F4B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vAlign w:val="center"/>
          </w:tcPr>
          <w:p w14:paraId="43EC25D4">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14:paraId="53C19F1F">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617FC026">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14:paraId="13EDAD2E">
            <w:pPr>
              <w:widowControl/>
              <w:spacing w:line="240" w:lineRule="exact"/>
              <w:jc w:val="center"/>
              <w:rPr>
                <w:rFonts w:ascii="仿宋_GB2312" w:hAnsi="宋体" w:eastAsia="仿宋_GB2312" w:cs="宋体"/>
                <w:kern w:val="0"/>
                <w:sz w:val="18"/>
                <w:szCs w:val="18"/>
              </w:rPr>
            </w:pPr>
          </w:p>
        </w:tc>
      </w:tr>
      <w:tr w14:paraId="55DE8B89">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7066F46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024E7B0D">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484E766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vAlign w:val="center"/>
          </w:tcPr>
          <w:p w14:paraId="0DCBB28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14:paraId="35AE3375">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675E2636">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14:paraId="0D1FA82D">
            <w:pPr>
              <w:widowControl/>
              <w:spacing w:line="240" w:lineRule="exact"/>
              <w:jc w:val="center"/>
              <w:rPr>
                <w:rFonts w:ascii="仿宋_GB2312" w:hAnsi="宋体" w:eastAsia="仿宋_GB2312" w:cs="宋体"/>
                <w:kern w:val="0"/>
                <w:sz w:val="18"/>
                <w:szCs w:val="18"/>
              </w:rPr>
            </w:pPr>
          </w:p>
        </w:tc>
      </w:tr>
      <w:tr w14:paraId="53E2F539">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7B7C9833">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vAlign w:val="center"/>
          </w:tcPr>
          <w:p w14:paraId="41ED363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14:paraId="3625650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14:paraId="0AC179B2">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vAlign w:val="center"/>
          </w:tcPr>
          <w:p w14:paraId="6F536290">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5CCA4A6E">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14:paraId="419E436A">
            <w:pPr>
              <w:widowControl/>
              <w:spacing w:line="240" w:lineRule="exact"/>
              <w:jc w:val="center"/>
              <w:rPr>
                <w:rFonts w:ascii="仿宋_GB2312" w:hAnsi="宋体" w:eastAsia="仿宋_GB2312" w:cs="宋体"/>
                <w:kern w:val="0"/>
                <w:sz w:val="18"/>
                <w:szCs w:val="18"/>
              </w:rPr>
            </w:pPr>
          </w:p>
        </w:tc>
      </w:tr>
    </w:tbl>
    <w:p w14:paraId="754CE424"/>
    <w:tbl>
      <w:tblPr>
        <w:tblStyle w:val="10"/>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1622BD5B">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vAlign w:val="center"/>
          </w:tcPr>
          <w:p w14:paraId="58099666">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vAlign w:val="center"/>
          </w:tcPr>
          <w:p w14:paraId="5155D381">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vAlign w:val="center"/>
          </w:tcPr>
          <w:p w14:paraId="5068E7DB">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vAlign w:val="center"/>
          </w:tcPr>
          <w:p w14:paraId="07B29CB8">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vAlign w:val="center"/>
          </w:tcPr>
          <w:p w14:paraId="146A3633">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14:paraId="191E76B8">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03CD9787">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14:paraId="6F4C9EBC">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vAlign w:val="center"/>
          </w:tcPr>
          <w:p w14:paraId="2EF891D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14:paraId="206753E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vAlign w:val="center"/>
          </w:tcPr>
          <w:p w14:paraId="1E7CC82E">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vAlign w:val="center"/>
          </w:tcPr>
          <w:p w14:paraId="403CC7E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vAlign w:val="center"/>
          </w:tcPr>
          <w:p w14:paraId="55E70295">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vAlign w:val="center"/>
          </w:tcPr>
          <w:p w14:paraId="562CD6D6">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vAlign w:val="center"/>
          </w:tcPr>
          <w:p w14:paraId="7F60166C">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vAlign w:val="center"/>
          </w:tcPr>
          <w:p w14:paraId="2721D926">
            <w:pPr>
              <w:widowControl/>
              <w:spacing w:line="240" w:lineRule="exact"/>
              <w:jc w:val="center"/>
              <w:rPr>
                <w:rFonts w:ascii="仿宋_GB2312" w:hAnsi="宋体" w:eastAsia="仿宋_GB2312" w:cs="宋体"/>
                <w:kern w:val="0"/>
                <w:sz w:val="18"/>
                <w:szCs w:val="18"/>
              </w:rPr>
            </w:pPr>
          </w:p>
        </w:tc>
      </w:tr>
      <w:tr w14:paraId="1985DE5F">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5E2EDAF3">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0AFDD56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285E517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vAlign w:val="center"/>
          </w:tcPr>
          <w:p w14:paraId="70D06E2F">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vAlign w:val="center"/>
          </w:tcPr>
          <w:p w14:paraId="211A5EEA">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14:paraId="2B22DB0E">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14:paraId="27DA432E">
            <w:pPr>
              <w:widowControl/>
              <w:spacing w:line="240" w:lineRule="exact"/>
              <w:jc w:val="center"/>
              <w:rPr>
                <w:rFonts w:ascii="仿宋_GB2312" w:hAnsi="宋体" w:eastAsia="仿宋_GB2312" w:cs="宋体"/>
                <w:kern w:val="0"/>
                <w:sz w:val="18"/>
                <w:szCs w:val="18"/>
              </w:rPr>
            </w:pPr>
          </w:p>
        </w:tc>
      </w:tr>
      <w:tr w14:paraId="7C109732">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025B4F2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14:paraId="4E6E94D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14:paraId="2AD147F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vAlign w:val="center"/>
          </w:tcPr>
          <w:p w14:paraId="24CB436B">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关于做好岳阳市加快推进湖南发展新增长极建设</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11</w:t>
            </w:r>
            <w:r>
              <w:rPr>
                <w:rFonts w:hint="eastAsia" w:ascii="仿宋_GB2312" w:hAnsi="宋体" w:eastAsia="仿宋_GB2312" w:cs="宋体"/>
                <w:kern w:val="0"/>
                <w:sz w:val="18"/>
                <w:szCs w:val="18"/>
              </w:rPr>
              <w:t>号）和《中共岳阳市委</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岳阳市人民政府</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关于做好</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年度综合绩效考评工作的补充通知》（岳发〔</w:t>
            </w:r>
            <w:r>
              <w:rPr>
                <w:rFonts w:ascii="仿宋_GB2312" w:hAnsi="宋体" w:eastAsia="仿宋_GB2312" w:cs="宋体"/>
                <w:kern w:val="0"/>
                <w:sz w:val="18"/>
                <w:szCs w:val="18"/>
              </w:rPr>
              <w:t>2015</w:t>
            </w:r>
            <w:r>
              <w:rPr>
                <w:rFonts w:hint="eastAsia" w:ascii="仿宋_GB2312" w:hAnsi="宋体" w:eastAsia="仿宋_GB2312" w:cs="宋体"/>
                <w:kern w:val="0"/>
                <w:sz w:val="18"/>
                <w:szCs w:val="18"/>
              </w:rPr>
              <w:t>〕</w:t>
            </w:r>
            <w:r>
              <w:rPr>
                <w:rFonts w:ascii="仿宋_GB2312" w:hAnsi="宋体" w:eastAsia="仿宋_GB2312" w:cs="宋体"/>
                <w:kern w:val="0"/>
                <w:sz w:val="18"/>
                <w:szCs w:val="18"/>
              </w:rPr>
              <w:t>19</w:t>
            </w:r>
            <w:r>
              <w:rPr>
                <w:rFonts w:hint="eastAsia" w:ascii="仿宋_GB2312" w:hAnsi="宋体" w:eastAsia="仿宋_GB2312" w:cs="宋体"/>
                <w:kern w:val="0"/>
                <w:sz w:val="18"/>
                <w:szCs w:val="18"/>
              </w:rPr>
              <w:t>号）附件</w:t>
            </w:r>
            <w:r>
              <w:rPr>
                <w:rFonts w:ascii="仿宋_GB2312" w:hAnsi="宋体" w:eastAsia="仿宋_GB2312" w:cs="宋体"/>
                <w:kern w:val="0"/>
                <w:sz w:val="18"/>
                <w:szCs w:val="18"/>
              </w:rPr>
              <w:t>2</w:t>
            </w:r>
            <w:r>
              <w:rPr>
                <w:rFonts w:hint="eastAsia" w:ascii="仿宋_GB2312" w:hAnsi="宋体" w:eastAsia="仿宋_GB2312" w:cs="宋体"/>
                <w:kern w:val="0"/>
                <w:sz w:val="18"/>
                <w:szCs w:val="18"/>
              </w:rPr>
              <w:t>第一大项“工作实绩指标”（</w:t>
            </w:r>
            <w:r>
              <w:rPr>
                <w:rFonts w:ascii="仿宋_GB2312" w:hAnsi="宋体" w:eastAsia="仿宋_GB2312" w:cs="宋体"/>
                <w:kern w:val="0"/>
                <w:sz w:val="18"/>
                <w:szCs w:val="18"/>
              </w:rPr>
              <w:t>700</w:t>
            </w:r>
            <w:r>
              <w:rPr>
                <w:rFonts w:hint="eastAsia" w:ascii="仿宋_GB2312" w:hAnsi="宋体" w:eastAsia="仿宋_GB2312" w:cs="宋体"/>
                <w:kern w:val="0"/>
                <w:sz w:val="18"/>
                <w:szCs w:val="18"/>
              </w:rPr>
              <w:t>分）考核内容设置。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部门单位应根据部门实际进行调整，并将其细化成相应的个性化指标。</w:t>
            </w:r>
          </w:p>
        </w:tc>
        <w:tc>
          <w:tcPr>
            <w:tcW w:w="619" w:type="dxa"/>
            <w:tcBorders>
              <w:top w:val="nil"/>
              <w:left w:val="nil"/>
              <w:bottom w:val="single" w:color="auto" w:sz="4" w:space="0"/>
              <w:right w:val="single" w:color="auto" w:sz="4" w:space="0"/>
            </w:tcBorders>
            <w:vAlign w:val="center"/>
          </w:tcPr>
          <w:p w14:paraId="0E151704">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14:paraId="23479B89">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14:paraId="6FE35D36">
            <w:pPr>
              <w:widowControl/>
              <w:spacing w:line="240" w:lineRule="exact"/>
              <w:jc w:val="center"/>
              <w:rPr>
                <w:rFonts w:ascii="仿宋_GB2312" w:hAnsi="宋体" w:eastAsia="仿宋_GB2312" w:cs="宋体"/>
                <w:kern w:val="0"/>
                <w:sz w:val="18"/>
                <w:szCs w:val="18"/>
              </w:rPr>
            </w:pPr>
          </w:p>
        </w:tc>
      </w:tr>
      <w:tr w14:paraId="2D1002AC">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419E44F8">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01F544D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1EEEF17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vAlign w:val="center"/>
          </w:tcPr>
          <w:p w14:paraId="01E3F377">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14:paraId="72CC0C14">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vAlign w:val="center"/>
          </w:tcPr>
          <w:p w14:paraId="431E7662">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vAlign w:val="center"/>
          </w:tcPr>
          <w:p w14:paraId="7C12D386">
            <w:pPr>
              <w:widowControl/>
              <w:spacing w:line="240" w:lineRule="exact"/>
              <w:jc w:val="center"/>
              <w:rPr>
                <w:rFonts w:ascii="仿宋_GB2312" w:hAnsi="宋体" w:eastAsia="仿宋_GB2312" w:cs="宋体"/>
                <w:kern w:val="0"/>
                <w:sz w:val="18"/>
                <w:szCs w:val="18"/>
              </w:rPr>
            </w:pPr>
          </w:p>
        </w:tc>
      </w:tr>
      <w:tr w14:paraId="3F36F6AD">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1744CE4">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29E8CD2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6135307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vAlign w:val="center"/>
          </w:tcPr>
          <w:p w14:paraId="3C83B3A8">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14:paraId="130307EC">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vAlign w:val="center"/>
          </w:tcPr>
          <w:p w14:paraId="668F58CC">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14:paraId="22481781">
            <w:pPr>
              <w:widowControl/>
              <w:spacing w:line="240" w:lineRule="exact"/>
              <w:jc w:val="center"/>
              <w:rPr>
                <w:rFonts w:ascii="仿宋_GB2312" w:hAnsi="宋体" w:eastAsia="仿宋_GB2312" w:cs="宋体"/>
                <w:kern w:val="0"/>
                <w:sz w:val="18"/>
                <w:szCs w:val="18"/>
              </w:rPr>
            </w:pPr>
          </w:p>
        </w:tc>
      </w:tr>
      <w:tr w14:paraId="3F2EE743">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7A024C8B">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7FD9995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3642D8D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vAlign w:val="center"/>
          </w:tcPr>
          <w:p w14:paraId="28751846">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14:paraId="26AD80D4">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14:paraId="39FAA7BD">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14:paraId="02BD46B6">
            <w:pPr>
              <w:widowControl/>
              <w:spacing w:line="240" w:lineRule="exact"/>
              <w:jc w:val="center"/>
              <w:rPr>
                <w:rFonts w:ascii="仿宋_GB2312" w:hAnsi="宋体" w:eastAsia="仿宋_GB2312" w:cs="宋体"/>
                <w:kern w:val="0"/>
                <w:sz w:val="18"/>
                <w:szCs w:val="18"/>
              </w:rPr>
            </w:pPr>
          </w:p>
        </w:tc>
      </w:tr>
      <w:tr w14:paraId="6E71968F">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7848351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37D17C11">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72B5589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vAlign w:val="center"/>
          </w:tcPr>
          <w:p w14:paraId="53CAAABF">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14:paraId="096A3369">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vAlign w:val="center"/>
          </w:tcPr>
          <w:p w14:paraId="47ABC2F7">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vAlign w:val="center"/>
          </w:tcPr>
          <w:p w14:paraId="6E259F0A">
            <w:pPr>
              <w:widowControl/>
              <w:spacing w:line="240" w:lineRule="exact"/>
              <w:jc w:val="center"/>
              <w:rPr>
                <w:rFonts w:ascii="仿宋_GB2312" w:hAnsi="宋体" w:eastAsia="仿宋_GB2312" w:cs="宋体"/>
                <w:kern w:val="0"/>
                <w:sz w:val="18"/>
                <w:szCs w:val="18"/>
              </w:rPr>
            </w:pPr>
          </w:p>
        </w:tc>
      </w:tr>
      <w:tr w14:paraId="1C625699">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CCC9F40">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574880B5">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71E3BF1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vAlign w:val="center"/>
          </w:tcPr>
          <w:p w14:paraId="5032380E">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vAlign w:val="center"/>
          </w:tcPr>
          <w:p w14:paraId="446373B2">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vAlign w:val="center"/>
          </w:tcPr>
          <w:p w14:paraId="2E01634F">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vAlign w:val="center"/>
          </w:tcPr>
          <w:p w14:paraId="47489CA4">
            <w:pPr>
              <w:widowControl/>
              <w:spacing w:line="240" w:lineRule="exact"/>
              <w:jc w:val="center"/>
              <w:rPr>
                <w:rFonts w:ascii="仿宋_GB2312" w:hAnsi="宋体" w:eastAsia="仿宋_GB2312" w:cs="宋体"/>
                <w:kern w:val="0"/>
                <w:sz w:val="18"/>
                <w:szCs w:val="18"/>
              </w:rPr>
            </w:pPr>
          </w:p>
        </w:tc>
      </w:tr>
      <w:tr w14:paraId="051413F3">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vAlign w:val="center"/>
          </w:tcPr>
          <w:p w14:paraId="15E8437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vAlign w:val="center"/>
          </w:tcPr>
          <w:p w14:paraId="14C7B97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vAlign w:val="center"/>
          </w:tcPr>
          <w:p w14:paraId="1E5AEC5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vAlign w:val="center"/>
          </w:tcPr>
          <w:p w14:paraId="1143D1FE">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14:paraId="5212A9B6">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vAlign w:val="center"/>
          </w:tcPr>
          <w:p w14:paraId="571F4A30">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vAlign w:val="center"/>
          </w:tcPr>
          <w:p w14:paraId="5FD1B800">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14:paraId="7FB74EFE">
            <w:pPr>
              <w:widowControl/>
              <w:spacing w:line="240" w:lineRule="exact"/>
              <w:jc w:val="center"/>
              <w:rPr>
                <w:rFonts w:ascii="仿宋_GB2312" w:hAnsi="宋体" w:eastAsia="仿宋_GB2312" w:cs="宋体"/>
                <w:kern w:val="0"/>
                <w:sz w:val="18"/>
                <w:szCs w:val="18"/>
              </w:rPr>
            </w:pPr>
          </w:p>
        </w:tc>
      </w:tr>
      <w:tr w14:paraId="0C5A2A70">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2394601E">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58BAE12B">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7563563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vAlign w:val="center"/>
          </w:tcPr>
          <w:p w14:paraId="2D3BB712">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14:paraId="478D75BA">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14:paraId="63C7F875">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14:paraId="3D3F0E86">
            <w:pPr>
              <w:widowControl/>
              <w:spacing w:line="240" w:lineRule="exact"/>
              <w:jc w:val="center"/>
              <w:rPr>
                <w:rFonts w:ascii="仿宋_GB2312" w:hAnsi="宋体" w:eastAsia="仿宋_GB2312" w:cs="宋体"/>
                <w:kern w:val="0"/>
                <w:sz w:val="18"/>
                <w:szCs w:val="18"/>
              </w:rPr>
            </w:pPr>
          </w:p>
        </w:tc>
      </w:tr>
      <w:tr w14:paraId="1122FA50">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21F766DE">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6DB3AD5A">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2DE6361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vAlign w:val="center"/>
          </w:tcPr>
          <w:p w14:paraId="4934899F">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vAlign w:val="center"/>
          </w:tcPr>
          <w:p w14:paraId="18EB9CD4">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vAlign w:val="center"/>
          </w:tcPr>
          <w:p w14:paraId="62DF2F8D">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vAlign w:val="center"/>
          </w:tcPr>
          <w:p w14:paraId="3D0B1AC1">
            <w:pPr>
              <w:widowControl/>
              <w:spacing w:line="240" w:lineRule="exact"/>
              <w:jc w:val="center"/>
              <w:rPr>
                <w:rFonts w:ascii="仿宋_GB2312" w:hAnsi="宋体" w:eastAsia="仿宋_GB2312" w:cs="宋体"/>
                <w:kern w:val="0"/>
                <w:sz w:val="18"/>
                <w:szCs w:val="18"/>
              </w:rPr>
            </w:pPr>
          </w:p>
        </w:tc>
      </w:tr>
      <w:tr w14:paraId="5CB490BB">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vAlign w:val="center"/>
          </w:tcPr>
          <w:p w14:paraId="6404D3E2">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14:paraId="0899BF5D">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14:paraId="54C0FEF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vAlign w:val="center"/>
          </w:tcPr>
          <w:p w14:paraId="1CC76B56">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95%</w:t>
            </w:r>
            <w:r>
              <w:rPr>
                <w:rFonts w:hint="eastAsia" w:ascii="仿宋_GB2312" w:hAnsi="宋体" w:eastAsia="仿宋_GB2312" w:cs="宋体"/>
                <w:kern w:val="0"/>
                <w:sz w:val="18"/>
                <w:szCs w:val="18"/>
              </w:rPr>
              <w:t>（含）以上计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p>
          <w:p w14:paraId="7D9AB8E7">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85%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p>
          <w:p w14:paraId="7ADABA60">
            <w:pPr>
              <w:widowControl/>
              <w:spacing w:line="240" w:lineRule="exact"/>
              <w:jc w:val="left"/>
              <w:rPr>
                <w:rFonts w:ascii="仿宋_GB2312" w:hAnsi="宋体" w:eastAsia="仿宋_GB2312" w:cs="宋体"/>
                <w:kern w:val="0"/>
                <w:sz w:val="18"/>
                <w:szCs w:val="18"/>
              </w:rPr>
            </w:pPr>
            <w:r>
              <w:rPr>
                <w:rFonts w:ascii="仿宋_GB2312" w:hAnsi="宋体" w:eastAsia="仿宋_GB2312" w:cs="宋体"/>
                <w:kern w:val="0"/>
                <w:sz w:val="18"/>
                <w:szCs w:val="18"/>
              </w:rPr>
              <w:t>75%</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p w14:paraId="55EC1B1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w:t>
            </w:r>
            <w:r>
              <w:rPr>
                <w:rFonts w:ascii="仿宋_GB2312" w:hAnsi="宋体" w:eastAsia="仿宋_GB2312" w:cs="宋体"/>
                <w:kern w:val="0"/>
                <w:sz w:val="18"/>
                <w:szCs w:val="18"/>
              </w:rPr>
              <w:t>75%</w:t>
            </w:r>
            <w:r>
              <w:rPr>
                <w:rFonts w:hint="eastAsia" w:ascii="仿宋_GB2312" w:hAnsi="宋体" w:eastAsia="仿宋_GB2312" w:cs="宋体"/>
                <w:kern w:val="0"/>
                <w:sz w:val="18"/>
                <w:szCs w:val="18"/>
              </w:rPr>
              <w:t>计</w:t>
            </w:r>
            <w:r>
              <w:rPr>
                <w:rFonts w:ascii="仿宋_GB2312" w:hAnsi="宋体" w:eastAsia="仿宋_GB2312" w:cs="宋体"/>
                <w:kern w:val="0"/>
                <w:sz w:val="18"/>
                <w:szCs w:val="18"/>
              </w:rPr>
              <w:t>0</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vAlign w:val="center"/>
          </w:tcPr>
          <w:p w14:paraId="0547524E">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14:paraId="626F639F">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vAlign w:val="center"/>
          </w:tcPr>
          <w:p w14:paraId="0AD19BE3">
            <w:pPr>
              <w:widowControl/>
              <w:spacing w:line="240" w:lineRule="exact"/>
              <w:jc w:val="center"/>
              <w:rPr>
                <w:rFonts w:ascii="仿宋_GB2312" w:hAnsi="宋体" w:eastAsia="仿宋_GB2312" w:cs="宋体"/>
                <w:kern w:val="0"/>
                <w:sz w:val="18"/>
                <w:szCs w:val="18"/>
              </w:rPr>
            </w:pPr>
          </w:p>
        </w:tc>
      </w:tr>
      <w:tr w14:paraId="543DDD95">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vAlign w:val="center"/>
          </w:tcPr>
          <w:p w14:paraId="66D3F60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vAlign w:val="center"/>
          </w:tcPr>
          <w:p w14:paraId="40ADA1F2">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vAlign w:val="center"/>
          </w:tcPr>
          <w:p w14:paraId="3D474895">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vAlign w:val="center"/>
          </w:tcPr>
          <w:p w14:paraId="287C976F">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vAlign w:val="center"/>
          </w:tcPr>
          <w:p w14:paraId="7E98EE81">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vAlign w:val="center"/>
          </w:tcPr>
          <w:p w14:paraId="1EAA0DF9">
            <w:pPr>
              <w:widowControl/>
              <w:spacing w:line="240" w:lineRule="exact"/>
              <w:jc w:val="center"/>
              <w:rPr>
                <w:rFonts w:hint="eastAsia" w:ascii="仿宋_GB2312" w:hAnsi="宋体" w:eastAsia="仿宋_GB2312" w:cs="宋体"/>
                <w:b/>
                <w:bCs/>
                <w:kern w:val="0"/>
                <w:sz w:val="18"/>
                <w:szCs w:val="18"/>
                <w:lang w:eastAsia="zh-CN"/>
              </w:rPr>
            </w:pPr>
            <w:r>
              <w:rPr>
                <w:rFonts w:ascii="仿宋_GB2312" w:hAnsi="宋体" w:eastAsia="仿宋_GB2312" w:cs="宋体"/>
                <w:b/>
                <w:bCs/>
                <w:kern w:val="0"/>
                <w:sz w:val="18"/>
                <w:szCs w:val="18"/>
              </w:rPr>
              <w:t>9</w:t>
            </w:r>
            <w:r>
              <w:rPr>
                <w:rFonts w:hint="eastAsia" w:ascii="仿宋_GB2312" w:hAnsi="宋体" w:eastAsia="仿宋_GB2312" w:cs="宋体"/>
                <w:b/>
                <w:bCs/>
                <w:kern w:val="0"/>
                <w:sz w:val="18"/>
                <w:szCs w:val="18"/>
                <w:lang w:val="en-US" w:eastAsia="zh-CN"/>
              </w:rPr>
              <w:t>8</w:t>
            </w:r>
          </w:p>
        </w:tc>
        <w:tc>
          <w:tcPr>
            <w:tcW w:w="1080" w:type="dxa"/>
            <w:tcBorders>
              <w:top w:val="nil"/>
              <w:left w:val="nil"/>
              <w:bottom w:val="single" w:color="auto" w:sz="4" w:space="0"/>
              <w:right w:val="single" w:color="auto" w:sz="4" w:space="0"/>
            </w:tcBorders>
            <w:vAlign w:val="center"/>
          </w:tcPr>
          <w:p w14:paraId="0E6F3215">
            <w:pPr>
              <w:widowControl/>
              <w:spacing w:line="240" w:lineRule="exact"/>
              <w:jc w:val="center"/>
              <w:rPr>
                <w:rFonts w:ascii="仿宋_GB2312" w:hAnsi="宋体" w:eastAsia="仿宋_GB2312" w:cs="宋体"/>
                <w:b/>
                <w:bCs/>
                <w:kern w:val="0"/>
                <w:sz w:val="18"/>
                <w:szCs w:val="18"/>
              </w:rPr>
            </w:pPr>
          </w:p>
        </w:tc>
      </w:tr>
    </w:tbl>
    <w:p w14:paraId="0FFB681E">
      <w:pPr>
        <w:spacing w:beforeLines="50"/>
        <w:rPr>
          <w:rFonts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w:t>
      </w:r>
      <w:r>
        <w:rPr>
          <w:rFonts w:ascii="仿宋_GB2312" w:hAnsi="宋体" w:eastAsia="仿宋_GB2312" w:cs="宋体"/>
          <w:kern w:val="0"/>
          <w:szCs w:val="21"/>
        </w:rPr>
        <w:t>3</w:t>
      </w:r>
      <w:r>
        <w:rPr>
          <w:rFonts w:hint="eastAsia" w:ascii="仿宋_GB2312" w:hAnsi="宋体" w:eastAsia="仿宋_GB2312" w:cs="宋体"/>
          <w:kern w:val="0"/>
          <w:szCs w:val="21"/>
        </w:rPr>
        <w:t>《部门整体支出绩效评价指标体系（参考样表）》，须相应修改调整本表中的对应部分。</w:t>
      </w:r>
    </w:p>
    <w:p w14:paraId="38F26837">
      <w:pPr>
        <w:pStyle w:val="3"/>
        <w:ind w:left="0" w:leftChars="0" w:firstLine="0" w:firstLineChars="0"/>
      </w:pPr>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676E7">
    <w:pPr>
      <w:pStyle w:val="6"/>
      <w:framePr w:wrap="around" w:vAnchor="text" w:hAnchor="margin" w:xAlign="outside" w:y="1"/>
      <w:rPr>
        <w:rStyle w:val="12"/>
        <w:sz w:val="24"/>
        <w:szCs w:val="24"/>
      </w:rPr>
    </w:pPr>
    <w:r>
      <w:rPr>
        <w:rStyle w:val="12"/>
        <w:sz w:val="24"/>
        <w:szCs w:val="24"/>
      </w:rPr>
      <w:t xml:space="preserve">— </w:t>
    </w:r>
    <w:r>
      <w:rPr>
        <w:rStyle w:val="12"/>
        <w:sz w:val="24"/>
        <w:szCs w:val="24"/>
      </w:rPr>
      <w:fldChar w:fldCharType="begin"/>
    </w:r>
    <w:r>
      <w:rPr>
        <w:rStyle w:val="12"/>
        <w:sz w:val="24"/>
        <w:szCs w:val="24"/>
      </w:rPr>
      <w:instrText xml:space="preserve">PAGE  </w:instrText>
    </w:r>
    <w:r>
      <w:rPr>
        <w:rStyle w:val="12"/>
        <w:sz w:val="24"/>
        <w:szCs w:val="24"/>
      </w:rPr>
      <w:fldChar w:fldCharType="separate"/>
    </w:r>
    <w:r>
      <w:rPr>
        <w:rStyle w:val="12"/>
        <w:sz w:val="24"/>
        <w:szCs w:val="24"/>
      </w:rPr>
      <w:t>1</w:t>
    </w:r>
    <w:r>
      <w:rPr>
        <w:rStyle w:val="12"/>
        <w:sz w:val="24"/>
        <w:szCs w:val="24"/>
      </w:rPr>
      <w:fldChar w:fldCharType="end"/>
    </w:r>
    <w:r>
      <w:rPr>
        <w:rStyle w:val="12"/>
        <w:sz w:val="24"/>
        <w:szCs w:val="24"/>
      </w:rPr>
      <w:t xml:space="preserve"> —</w:t>
    </w:r>
  </w:p>
  <w:p w14:paraId="735E2AB2">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79850">
    <w:pPr>
      <w:framePr w:wrap="around" w:vAnchor="text" w:hAnchor="margin" w:xAlign="outside" w:y="1"/>
    </w:pPr>
    <w:r>
      <w:fldChar w:fldCharType="begin"/>
    </w:r>
    <w:r>
      <w:instrText xml:space="preserve">PAGE  </w:instrText>
    </w:r>
    <w:r>
      <w:fldChar w:fldCharType="separate"/>
    </w:r>
    <w:r>
      <w:t>- 15 -</w:t>
    </w:r>
    <w:r>
      <w:fldChar w:fldCharType="end"/>
    </w:r>
  </w:p>
  <w:p w14:paraId="2184A02E">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95E38">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8ABCB">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B22367">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A355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BBCCC">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83A44">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9F420">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20"/>
      <w:lvlText w:val="%1."/>
      <w:lvlJc w:val="left"/>
      <w:pPr>
        <w:tabs>
          <w:tab w:val="left" w:pos="780"/>
        </w:tabs>
        <w:ind w:left="7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3"/>
  <w:drawingGridVerticalSpacing w:val="301"/>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MjFlMGUzNWFlN2UwYWY4NDljYTg4MWYxNzVkZjIifQ=="/>
  </w:docVars>
  <w:rsids>
    <w:rsidRoot w:val="00BB5306"/>
    <w:rsid w:val="00001D7D"/>
    <w:rsid w:val="00002B44"/>
    <w:rsid w:val="000058D1"/>
    <w:rsid w:val="00006387"/>
    <w:rsid w:val="0001044B"/>
    <w:rsid w:val="0001699C"/>
    <w:rsid w:val="00016D19"/>
    <w:rsid w:val="00017B32"/>
    <w:rsid w:val="00017CE5"/>
    <w:rsid w:val="00017F5B"/>
    <w:rsid w:val="0002003A"/>
    <w:rsid w:val="000269E0"/>
    <w:rsid w:val="0003152A"/>
    <w:rsid w:val="00032AC5"/>
    <w:rsid w:val="000352A8"/>
    <w:rsid w:val="000414CD"/>
    <w:rsid w:val="000471D1"/>
    <w:rsid w:val="0005025E"/>
    <w:rsid w:val="00050401"/>
    <w:rsid w:val="00050ABD"/>
    <w:rsid w:val="00051A4B"/>
    <w:rsid w:val="00052FB2"/>
    <w:rsid w:val="0005578D"/>
    <w:rsid w:val="00057E54"/>
    <w:rsid w:val="0006014D"/>
    <w:rsid w:val="00064585"/>
    <w:rsid w:val="0006597B"/>
    <w:rsid w:val="00066126"/>
    <w:rsid w:val="0006759F"/>
    <w:rsid w:val="000676EE"/>
    <w:rsid w:val="00067A1A"/>
    <w:rsid w:val="00071BA9"/>
    <w:rsid w:val="000732FC"/>
    <w:rsid w:val="00073608"/>
    <w:rsid w:val="0007515C"/>
    <w:rsid w:val="000755E9"/>
    <w:rsid w:val="00077DD8"/>
    <w:rsid w:val="000847C6"/>
    <w:rsid w:val="00084A6B"/>
    <w:rsid w:val="00085E11"/>
    <w:rsid w:val="0008705D"/>
    <w:rsid w:val="00094A1A"/>
    <w:rsid w:val="0009541C"/>
    <w:rsid w:val="00096A1A"/>
    <w:rsid w:val="000A1B62"/>
    <w:rsid w:val="000A1F4D"/>
    <w:rsid w:val="000A2B58"/>
    <w:rsid w:val="000A3CD5"/>
    <w:rsid w:val="000A62CB"/>
    <w:rsid w:val="000B1955"/>
    <w:rsid w:val="000B20D1"/>
    <w:rsid w:val="000B433E"/>
    <w:rsid w:val="000B4823"/>
    <w:rsid w:val="000B6B92"/>
    <w:rsid w:val="000C2BFF"/>
    <w:rsid w:val="000C3D7C"/>
    <w:rsid w:val="000D2269"/>
    <w:rsid w:val="000D2AED"/>
    <w:rsid w:val="000D38A1"/>
    <w:rsid w:val="000D5F58"/>
    <w:rsid w:val="000E06B9"/>
    <w:rsid w:val="000E08EC"/>
    <w:rsid w:val="000E1727"/>
    <w:rsid w:val="000E4939"/>
    <w:rsid w:val="000E5435"/>
    <w:rsid w:val="000E5B40"/>
    <w:rsid w:val="000F0217"/>
    <w:rsid w:val="000F083B"/>
    <w:rsid w:val="000F1727"/>
    <w:rsid w:val="000F1C29"/>
    <w:rsid w:val="000F345A"/>
    <w:rsid w:val="000F41F8"/>
    <w:rsid w:val="000F4D04"/>
    <w:rsid w:val="000F5FE0"/>
    <w:rsid w:val="000F66D4"/>
    <w:rsid w:val="000F72B2"/>
    <w:rsid w:val="001073B7"/>
    <w:rsid w:val="00112F29"/>
    <w:rsid w:val="00114E12"/>
    <w:rsid w:val="00115044"/>
    <w:rsid w:val="00115C77"/>
    <w:rsid w:val="001169AC"/>
    <w:rsid w:val="0012160F"/>
    <w:rsid w:val="00125DA1"/>
    <w:rsid w:val="0012601D"/>
    <w:rsid w:val="00131A96"/>
    <w:rsid w:val="00131F92"/>
    <w:rsid w:val="001347CC"/>
    <w:rsid w:val="001360E1"/>
    <w:rsid w:val="001403A1"/>
    <w:rsid w:val="0014369C"/>
    <w:rsid w:val="00145559"/>
    <w:rsid w:val="00146AA7"/>
    <w:rsid w:val="001507F9"/>
    <w:rsid w:val="00150E9F"/>
    <w:rsid w:val="001515AF"/>
    <w:rsid w:val="001515E1"/>
    <w:rsid w:val="00152C42"/>
    <w:rsid w:val="001537BA"/>
    <w:rsid w:val="001538AF"/>
    <w:rsid w:val="00155E57"/>
    <w:rsid w:val="0015664A"/>
    <w:rsid w:val="00161BD6"/>
    <w:rsid w:val="00161CAA"/>
    <w:rsid w:val="00170110"/>
    <w:rsid w:val="001725E9"/>
    <w:rsid w:val="0017567A"/>
    <w:rsid w:val="00175AC5"/>
    <w:rsid w:val="001767DA"/>
    <w:rsid w:val="00176999"/>
    <w:rsid w:val="00177AAB"/>
    <w:rsid w:val="00177B4F"/>
    <w:rsid w:val="00180C85"/>
    <w:rsid w:val="00182471"/>
    <w:rsid w:val="0018432B"/>
    <w:rsid w:val="00184B97"/>
    <w:rsid w:val="00185ECC"/>
    <w:rsid w:val="001979FE"/>
    <w:rsid w:val="00197E5F"/>
    <w:rsid w:val="001A21AA"/>
    <w:rsid w:val="001A2732"/>
    <w:rsid w:val="001A2F0D"/>
    <w:rsid w:val="001A3B0D"/>
    <w:rsid w:val="001A66A4"/>
    <w:rsid w:val="001A7CFC"/>
    <w:rsid w:val="001B0285"/>
    <w:rsid w:val="001B15D1"/>
    <w:rsid w:val="001B19D0"/>
    <w:rsid w:val="001B34BA"/>
    <w:rsid w:val="001B6A1B"/>
    <w:rsid w:val="001B70B8"/>
    <w:rsid w:val="001B7175"/>
    <w:rsid w:val="001B77FA"/>
    <w:rsid w:val="001B7D3C"/>
    <w:rsid w:val="001C015E"/>
    <w:rsid w:val="001C2413"/>
    <w:rsid w:val="001C4226"/>
    <w:rsid w:val="001C434C"/>
    <w:rsid w:val="001D02F5"/>
    <w:rsid w:val="001D1C45"/>
    <w:rsid w:val="001D41DE"/>
    <w:rsid w:val="001D6B97"/>
    <w:rsid w:val="001D781B"/>
    <w:rsid w:val="001E2EF2"/>
    <w:rsid w:val="001E55DD"/>
    <w:rsid w:val="001E5CAD"/>
    <w:rsid w:val="001E7711"/>
    <w:rsid w:val="001E7890"/>
    <w:rsid w:val="001F1534"/>
    <w:rsid w:val="001F26E0"/>
    <w:rsid w:val="001F4FB9"/>
    <w:rsid w:val="001F53D6"/>
    <w:rsid w:val="001F5EB0"/>
    <w:rsid w:val="001F6074"/>
    <w:rsid w:val="001F7BE4"/>
    <w:rsid w:val="00202878"/>
    <w:rsid w:val="00202925"/>
    <w:rsid w:val="00202C4D"/>
    <w:rsid w:val="00203959"/>
    <w:rsid w:val="00203DA5"/>
    <w:rsid w:val="0020691C"/>
    <w:rsid w:val="002079A4"/>
    <w:rsid w:val="002125D7"/>
    <w:rsid w:val="00213429"/>
    <w:rsid w:val="0021427E"/>
    <w:rsid w:val="00214659"/>
    <w:rsid w:val="00215498"/>
    <w:rsid w:val="00217512"/>
    <w:rsid w:val="00220FD4"/>
    <w:rsid w:val="0022118A"/>
    <w:rsid w:val="0022593B"/>
    <w:rsid w:val="0022649A"/>
    <w:rsid w:val="002268A6"/>
    <w:rsid w:val="00226F3D"/>
    <w:rsid w:val="00227CA0"/>
    <w:rsid w:val="00230AAD"/>
    <w:rsid w:val="00230D55"/>
    <w:rsid w:val="00231EF6"/>
    <w:rsid w:val="00233462"/>
    <w:rsid w:val="002335B2"/>
    <w:rsid w:val="00234E2D"/>
    <w:rsid w:val="0023598E"/>
    <w:rsid w:val="00235E64"/>
    <w:rsid w:val="00241479"/>
    <w:rsid w:val="00241A04"/>
    <w:rsid w:val="002434E9"/>
    <w:rsid w:val="0024403C"/>
    <w:rsid w:val="0024534C"/>
    <w:rsid w:val="00246DC8"/>
    <w:rsid w:val="00252F6F"/>
    <w:rsid w:val="0025448C"/>
    <w:rsid w:val="0025497E"/>
    <w:rsid w:val="00254FD7"/>
    <w:rsid w:val="00255504"/>
    <w:rsid w:val="00257A87"/>
    <w:rsid w:val="00263171"/>
    <w:rsid w:val="00263A4A"/>
    <w:rsid w:val="00263E7E"/>
    <w:rsid w:val="00264E50"/>
    <w:rsid w:val="002662B4"/>
    <w:rsid w:val="00267B0F"/>
    <w:rsid w:val="002719C2"/>
    <w:rsid w:val="00272C11"/>
    <w:rsid w:val="00273998"/>
    <w:rsid w:val="00274C45"/>
    <w:rsid w:val="002750DB"/>
    <w:rsid w:val="00281FBC"/>
    <w:rsid w:val="002825A0"/>
    <w:rsid w:val="00283D80"/>
    <w:rsid w:val="00290A4B"/>
    <w:rsid w:val="00293D68"/>
    <w:rsid w:val="002943DC"/>
    <w:rsid w:val="002969D9"/>
    <w:rsid w:val="0029749C"/>
    <w:rsid w:val="00297F2C"/>
    <w:rsid w:val="002A0EFD"/>
    <w:rsid w:val="002A1763"/>
    <w:rsid w:val="002A4163"/>
    <w:rsid w:val="002A4861"/>
    <w:rsid w:val="002A66DA"/>
    <w:rsid w:val="002A67B1"/>
    <w:rsid w:val="002A763D"/>
    <w:rsid w:val="002A79AA"/>
    <w:rsid w:val="002B2428"/>
    <w:rsid w:val="002B35A2"/>
    <w:rsid w:val="002B36A4"/>
    <w:rsid w:val="002B5B9D"/>
    <w:rsid w:val="002C0F44"/>
    <w:rsid w:val="002C1CC0"/>
    <w:rsid w:val="002C26F7"/>
    <w:rsid w:val="002D012B"/>
    <w:rsid w:val="002D0C45"/>
    <w:rsid w:val="002D196C"/>
    <w:rsid w:val="002D257D"/>
    <w:rsid w:val="002D4C75"/>
    <w:rsid w:val="002D7A7D"/>
    <w:rsid w:val="002E172A"/>
    <w:rsid w:val="002E2810"/>
    <w:rsid w:val="002E4165"/>
    <w:rsid w:val="002E4E40"/>
    <w:rsid w:val="002E5BB6"/>
    <w:rsid w:val="002E5BF7"/>
    <w:rsid w:val="002E5EEA"/>
    <w:rsid w:val="002F1297"/>
    <w:rsid w:val="002F2089"/>
    <w:rsid w:val="002F4CEA"/>
    <w:rsid w:val="002F50F8"/>
    <w:rsid w:val="002F7533"/>
    <w:rsid w:val="002F7976"/>
    <w:rsid w:val="002F7BD7"/>
    <w:rsid w:val="00300EFF"/>
    <w:rsid w:val="00305368"/>
    <w:rsid w:val="00305F50"/>
    <w:rsid w:val="00306F74"/>
    <w:rsid w:val="003104D2"/>
    <w:rsid w:val="00310D79"/>
    <w:rsid w:val="00311FCA"/>
    <w:rsid w:val="0031241D"/>
    <w:rsid w:val="00314362"/>
    <w:rsid w:val="00314E51"/>
    <w:rsid w:val="0031624E"/>
    <w:rsid w:val="00321818"/>
    <w:rsid w:val="00322908"/>
    <w:rsid w:val="00323587"/>
    <w:rsid w:val="00324C6F"/>
    <w:rsid w:val="003276EA"/>
    <w:rsid w:val="0033143D"/>
    <w:rsid w:val="00332ABE"/>
    <w:rsid w:val="00341400"/>
    <w:rsid w:val="00341977"/>
    <w:rsid w:val="00341EF7"/>
    <w:rsid w:val="00342F27"/>
    <w:rsid w:val="00343E6F"/>
    <w:rsid w:val="003543F8"/>
    <w:rsid w:val="00354D3E"/>
    <w:rsid w:val="003553B0"/>
    <w:rsid w:val="00356327"/>
    <w:rsid w:val="00356FB0"/>
    <w:rsid w:val="00364501"/>
    <w:rsid w:val="0036595A"/>
    <w:rsid w:val="0036651C"/>
    <w:rsid w:val="00371EDA"/>
    <w:rsid w:val="00373F8F"/>
    <w:rsid w:val="00375281"/>
    <w:rsid w:val="003757C5"/>
    <w:rsid w:val="00381DB2"/>
    <w:rsid w:val="0038399C"/>
    <w:rsid w:val="00385A6B"/>
    <w:rsid w:val="003865EB"/>
    <w:rsid w:val="003869A3"/>
    <w:rsid w:val="00387C03"/>
    <w:rsid w:val="00395C64"/>
    <w:rsid w:val="003960D7"/>
    <w:rsid w:val="003977CF"/>
    <w:rsid w:val="00397B9F"/>
    <w:rsid w:val="003A33EE"/>
    <w:rsid w:val="003A49F0"/>
    <w:rsid w:val="003A500F"/>
    <w:rsid w:val="003B22B9"/>
    <w:rsid w:val="003B255B"/>
    <w:rsid w:val="003B26E5"/>
    <w:rsid w:val="003B44C0"/>
    <w:rsid w:val="003B4B79"/>
    <w:rsid w:val="003B5458"/>
    <w:rsid w:val="003C1E98"/>
    <w:rsid w:val="003C2D84"/>
    <w:rsid w:val="003C2FD9"/>
    <w:rsid w:val="003C33CA"/>
    <w:rsid w:val="003C6CEB"/>
    <w:rsid w:val="003D1614"/>
    <w:rsid w:val="003D3670"/>
    <w:rsid w:val="003D43DB"/>
    <w:rsid w:val="003E0D5E"/>
    <w:rsid w:val="003E0F73"/>
    <w:rsid w:val="003E1DEE"/>
    <w:rsid w:val="003E3E09"/>
    <w:rsid w:val="003E46FE"/>
    <w:rsid w:val="003E58D1"/>
    <w:rsid w:val="003E6574"/>
    <w:rsid w:val="003F0CFE"/>
    <w:rsid w:val="003F11AA"/>
    <w:rsid w:val="003F272B"/>
    <w:rsid w:val="003F366A"/>
    <w:rsid w:val="003F4DA3"/>
    <w:rsid w:val="003F4ECC"/>
    <w:rsid w:val="003F5664"/>
    <w:rsid w:val="003F58DB"/>
    <w:rsid w:val="003F7910"/>
    <w:rsid w:val="003F7B27"/>
    <w:rsid w:val="003F7C23"/>
    <w:rsid w:val="003F7EFE"/>
    <w:rsid w:val="0040338F"/>
    <w:rsid w:val="00404403"/>
    <w:rsid w:val="0040744E"/>
    <w:rsid w:val="0041059D"/>
    <w:rsid w:val="004130C6"/>
    <w:rsid w:val="00414157"/>
    <w:rsid w:val="004202FA"/>
    <w:rsid w:val="00421DA8"/>
    <w:rsid w:val="004228A6"/>
    <w:rsid w:val="00426064"/>
    <w:rsid w:val="00430BBA"/>
    <w:rsid w:val="00435246"/>
    <w:rsid w:val="004424B0"/>
    <w:rsid w:val="00442DE9"/>
    <w:rsid w:val="00444828"/>
    <w:rsid w:val="00445F24"/>
    <w:rsid w:val="00452882"/>
    <w:rsid w:val="00455285"/>
    <w:rsid w:val="0045592D"/>
    <w:rsid w:val="00455EAF"/>
    <w:rsid w:val="00457154"/>
    <w:rsid w:val="00457553"/>
    <w:rsid w:val="00464364"/>
    <w:rsid w:val="004657EF"/>
    <w:rsid w:val="00465B2A"/>
    <w:rsid w:val="00467841"/>
    <w:rsid w:val="004741D7"/>
    <w:rsid w:val="00475E84"/>
    <w:rsid w:val="00475E98"/>
    <w:rsid w:val="00480F04"/>
    <w:rsid w:val="00483309"/>
    <w:rsid w:val="0048529F"/>
    <w:rsid w:val="00487D33"/>
    <w:rsid w:val="00493027"/>
    <w:rsid w:val="004A05F6"/>
    <w:rsid w:val="004A15B0"/>
    <w:rsid w:val="004A2403"/>
    <w:rsid w:val="004A2DE4"/>
    <w:rsid w:val="004A5919"/>
    <w:rsid w:val="004A622D"/>
    <w:rsid w:val="004B073B"/>
    <w:rsid w:val="004B11C5"/>
    <w:rsid w:val="004B24ED"/>
    <w:rsid w:val="004B35F6"/>
    <w:rsid w:val="004B3FA1"/>
    <w:rsid w:val="004B7222"/>
    <w:rsid w:val="004C3B11"/>
    <w:rsid w:val="004C4724"/>
    <w:rsid w:val="004C532B"/>
    <w:rsid w:val="004C55A2"/>
    <w:rsid w:val="004C5D63"/>
    <w:rsid w:val="004C669C"/>
    <w:rsid w:val="004C6CBF"/>
    <w:rsid w:val="004D0306"/>
    <w:rsid w:val="004D0B47"/>
    <w:rsid w:val="004D0B9D"/>
    <w:rsid w:val="004D0EEF"/>
    <w:rsid w:val="004D3B49"/>
    <w:rsid w:val="004D4E78"/>
    <w:rsid w:val="004D5D9D"/>
    <w:rsid w:val="004D604E"/>
    <w:rsid w:val="004E010C"/>
    <w:rsid w:val="004E0D88"/>
    <w:rsid w:val="004E7CD2"/>
    <w:rsid w:val="004F14C0"/>
    <w:rsid w:val="004F274C"/>
    <w:rsid w:val="004F2A04"/>
    <w:rsid w:val="004F3C76"/>
    <w:rsid w:val="004F4D46"/>
    <w:rsid w:val="004F6DF6"/>
    <w:rsid w:val="004F74FB"/>
    <w:rsid w:val="005009DA"/>
    <w:rsid w:val="00505358"/>
    <w:rsid w:val="005103FC"/>
    <w:rsid w:val="0051214D"/>
    <w:rsid w:val="005135F8"/>
    <w:rsid w:val="00520740"/>
    <w:rsid w:val="005224E5"/>
    <w:rsid w:val="00527DA0"/>
    <w:rsid w:val="005303A5"/>
    <w:rsid w:val="005307D8"/>
    <w:rsid w:val="00530C26"/>
    <w:rsid w:val="00530E24"/>
    <w:rsid w:val="005311DA"/>
    <w:rsid w:val="005320FC"/>
    <w:rsid w:val="00532ACB"/>
    <w:rsid w:val="00532F66"/>
    <w:rsid w:val="00534324"/>
    <w:rsid w:val="00535BEC"/>
    <w:rsid w:val="00536704"/>
    <w:rsid w:val="00540C9D"/>
    <w:rsid w:val="0054794C"/>
    <w:rsid w:val="005530D1"/>
    <w:rsid w:val="00556947"/>
    <w:rsid w:val="005579F9"/>
    <w:rsid w:val="00560634"/>
    <w:rsid w:val="00560DAC"/>
    <w:rsid w:val="00560E4D"/>
    <w:rsid w:val="00565206"/>
    <w:rsid w:val="00571596"/>
    <w:rsid w:val="005761BC"/>
    <w:rsid w:val="0058157B"/>
    <w:rsid w:val="00585469"/>
    <w:rsid w:val="0058594A"/>
    <w:rsid w:val="00586143"/>
    <w:rsid w:val="005862BF"/>
    <w:rsid w:val="005929C4"/>
    <w:rsid w:val="00592A3A"/>
    <w:rsid w:val="005954E8"/>
    <w:rsid w:val="00596CC9"/>
    <w:rsid w:val="00597608"/>
    <w:rsid w:val="00597E90"/>
    <w:rsid w:val="005A1488"/>
    <w:rsid w:val="005A397F"/>
    <w:rsid w:val="005A4C92"/>
    <w:rsid w:val="005B0661"/>
    <w:rsid w:val="005B134D"/>
    <w:rsid w:val="005B515D"/>
    <w:rsid w:val="005B64C0"/>
    <w:rsid w:val="005C06C1"/>
    <w:rsid w:val="005C43DA"/>
    <w:rsid w:val="005C4EAD"/>
    <w:rsid w:val="005C5770"/>
    <w:rsid w:val="005C5E91"/>
    <w:rsid w:val="005D007E"/>
    <w:rsid w:val="005D04C8"/>
    <w:rsid w:val="005D4478"/>
    <w:rsid w:val="005D4A22"/>
    <w:rsid w:val="005D4CA4"/>
    <w:rsid w:val="005D5245"/>
    <w:rsid w:val="005D6D49"/>
    <w:rsid w:val="005D7087"/>
    <w:rsid w:val="005D765E"/>
    <w:rsid w:val="005E007B"/>
    <w:rsid w:val="005E0340"/>
    <w:rsid w:val="005E05F5"/>
    <w:rsid w:val="005E06BD"/>
    <w:rsid w:val="005E1CD1"/>
    <w:rsid w:val="005E2F06"/>
    <w:rsid w:val="005E38C4"/>
    <w:rsid w:val="005E44BD"/>
    <w:rsid w:val="005E4D75"/>
    <w:rsid w:val="005E59B8"/>
    <w:rsid w:val="005F11DF"/>
    <w:rsid w:val="005F18A6"/>
    <w:rsid w:val="005F1DAE"/>
    <w:rsid w:val="005F43C0"/>
    <w:rsid w:val="005F4703"/>
    <w:rsid w:val="005F6F5B"/>
    <w:rsid w:val="005F73FE"/>
    <w:rsid w:val="005F7A92"/>
    <w:rsid w:val="00603DB7"/>
    <w:rsid w:val="00604230"/>
    <w:rsid w:val="006045FB"/>
    <w:rsid w:val="006124FB"/>
    <w:rsid w:val="00612F8A"/>
    <w:rsid w:val="00612FB0"/>
    <w:rsid w:val="006178E0"/>
    <w:rsid w:val="0062051F"/>
    <w:rsid w:val="0062077E"/>
    <w:rsid w:val="00620A34"/>
    <w:rsid w:val="00621618"/>
    <w:rsid w:val="00623F5A"/>
    <w:rsid w:val="006249CC"/>
    <w:rsid w:val="006260D7"/>
    <w:rsid w:val="0063153E"/>
    <w:rsid w:val="00632761"/>
    <w:rsid w:val="00632D23"/>
    <w:rsid w:val="006426C9"/>
    <w:rsid w:val="006446A7"/>
    <w:rsid w:val="00646E20"/>
    <w:rsid w:val="00652B4E"/>
    <w:rsid w:val="00653E56"/>
    <w:rsid w:val="00655303"/>
    <w:rsid w:val="006608B5"/>
    <w:rsid w:val="006611AB"/>
    <w:rsid w:val="006630AF"/>
    <w:rsid w:val="00665073"/>
    <w:rsid w:val="00667221"/>
    <w:rsid w:val="006715F3"/>
    <w:rsid w:val="00671BD6"/>
    <w:rsid w:val="006737F0"/>
    <w:rsid w:val="00673EB3"/>
    <w:rsid w:val="00674208"/>
    <w:rsid w:val="00675EC8"/>
    <w:rsid w:val="00676B17"/>
    <w:rsid w:val="00676C55"/>
    <w:rsid w:val="0067724B"/>
    <w:rsid w:val="00677514"/>
    <w:rsid w:val="00681610"/>
    <w:rsid w:val="00681EBB"/>
    <w:rsid w:val="006902DF"/>
    <w:rsid w:val="006903A8"/>
    <w:rsid w:val="0069079F"/>
    <w:rsid w:val="00691009"/>
    <w:rsid w:val="00697134"/>
    <w:rsid w:val="006A12EF"/>
    <w:rsid w:val="006A16B0"/>
    <w:rsid w:val="006A3BA9"/>
    <w:rsid w:val="006A4A94"/>
    <w:rsid w:val="006A5D87"/>
    <w:rsid w:val="006A5F04"/>
    <w:rsid w:val="006B2A3D"/>
    <w:rsid w:val="006B7806"/>
    <w:rsid w:val="006C0390"/>
    <w:rsid w:val="006C1FC4"/>
    <w:rsid w:val="006C28ED"/>
    <w:rsid w:val="006C35BF"/>
    <w:rsid w:val="006C49D8"/>
    <w:rsid w:val="006C646C"/>
    <w:rsid w:val="006D05A2"/>
    <w:rsid w:val="006D30B1"/>
    <w:rsid w:val="006D384A"/>
    <w:rsid w:val="006D4CE4"/>
    <w:rsid w:val="006D6164"/>
    <w:rsid w:val="006D6579"/>
    <w:rsid w:val="006E09A9"/>
    <w:rsid w:val="006E2301"/>
    <w:rsid w:val="006E23D9"/>
    <w:rsid w:val="006E2B71"/>
    <w:rsid w:val="006E2C64"/>
    <w:rsid w:val="006E372B"/>
    <w:rsid w:val="006E62B6"/>
    <w:rsid w:val="006E6B11"/>
    <w:rsid w:val="006F0DEB"/>
    <w:rsid w:val="006F31FA"/>
    <w:rsid w:val="006F4251"/>
    <w:rsid w:val="006F503E"/>
    <w:rsid w:val="006F6464"/>
    <w:rsid w:val="006F76F4"/>
    <w:rsid w:val="006F7D2F"/>
    <w:rsid w:val="0070421D"/>
    <w:rsid w:val="0070445F"/>
    <w:rsid w:val="00705509"/>
    <w:rsid w:val="00707C81"/>
    <w:rsid w:val="00707D23"/>
    <w:rsid w:val="007110FB"/>
    <w:rsid w:val="007128A0"/>
    <w:rsid w:val="0071517A"/>
    <w:rsid w:val="00723F49"/>
    <w:rsid w:val="00725B5C"/>
    <w:rsid w:val="00732F18"/>
    <w:rsid w:val="00736A3F"/>
    <w:rsid w:val="00741B0F"/>
    <w:rsid w:val="007425CD"/>
    <w:rsid w:val="00742925"/>
    <w:rsid w:val="007464F7"/>
    <w:rsid w:val="0074697C"/>
    <w:rsid w:val="00751CAE"/>
    <w:rsid w:val="00754AE6"/>
    <w:rsid w:val="00757171"/>
    <w:rsid w:val="00763B43"/>
    <w:rsid w:val="00764956"/>
    <w:rsid w:val="00764D92"/>
    <w:rsid w:val="007657F5"/>
    <w:rsid w:val="00765C74"/>
    <w:rsid w:val="00766C08"/>
    <w:rsid w:val="00766F3A"/>
    <w:rsid w:val="00770C15"/>
    <w:rsid w:val="0077174A"/>
    <w:rsid w:val="007749BE"/>
    <w:rsid w:val="00777FF5"/>
    <w:rsid w:val="007848D7"/>
    <w:rsid w:val="00787416"/>
    <w:rsid w:val="007876BE"/>
    <w:rsid w:val="00790480"/>
    <w:rsid w:val="00791532"/>
    <w:rsid w:val="007916A4"/>
    <w:rsid w:val="00794023"/>
    <w:rsid w:val="007945C7"/>
    <w:rsid w:val="0079766E"/>
    <w:rsid w:val="007A10EC"/>
    <w:rsid w:val="007A29E2"/>
    <w:rsid w:val="007A3188"/>
    <w:rsid w:val="007A5A03"/>
    <w:rsid w:val="007A6B3C"/>
    <w:rsid w:val="007B089E"/>
    <w:rsid w:val="007B58FE"/>
    <w:rsid w:val="007C1182"/>
    <w:rsid w:val="007C17C4"/>
    <w:rsid w:val="007C32CB"/>
    <w:rsid w:val="007C37DB"/>
    <w:rsid w:val="007C4288"/>
    <w:rsid w:val="007C488F"/>
    <w:rsid w:val="007C581F"/>
    <w:rsid w:val="007D0E60"/>
    <w:rsid w:val="007D149B"/>
    <w:rsid w:val="007D2D82"/>
    <w:rsid w:val="007D2E62"/>
    <w:rsid w:val="007D6A2D"/>
    <w:rsid w:val="007D6DF8"/>
    <w:rsid w:val="007D7DCB"/>
    <w:rsid w:val="007E0262"/>
    <w:rsid w:val="007E0A1F"/>
    <w:rsid w:val="007E583B"/>
    <w:rsid w:val="007E5C08"/>
    <w:rsid w:val="007F068E"/>
    <w:rsid w:val="007F08C7"/>
    <w:rsid w:val="007F1741"/>
    <w:rsid w:val="007F2BE9"/>
    <w:rsid w:val="007F3A95"/>
    <w:rsid w:val="007F4269"/>
    <w:rsid w:val="007F4498"/>
    <w:rsid w:val="007F4880"/>
    <w:rsid w:val="007F6A5A"/>
    <w:rsid w:val="007F76E8"/>
    <w:rsid w:val="00800186"/>
    <w:rsid w:val="0080137E"/>
    <w:rsid w:val="00801857"/>
    <w:rsid w:val="0080259C"/>
    <w:rsid w:val="00803357"/>
    <w:rsid w:val="008071D4"/>
    <w:rsid w:val="008076D1"/>
    <w:rsid w:val="00812C9A"/>
    <w:rsid w:val="008148B7"/>
    <w:rsid w:val="00815E3B"/>
    <w:rsid w:val="008162B4"/>
    <w:rsid w:val="008172DC"/>
    <w:rsid w:val="00817FB7"/>
    <w:rsid w:val="008228CB"/>
    <w:rsid w:val="00823B8A"/>
    <w:rsid w:val="008256F2"/>
    <w:rsid w:val="00825D5B"/>
    <w:rsid w:val="00826475"/>
    <w:rsid w:val="00832833"/>
    <w:rsid w:val="008328AA"/>
    <w:rsid w:val="00837C17"/>
    <w:rsid w:val="00841862"/>
    <w:rsid w:val="00843511"/>
    <w:rsid w:val="008437FF"/>
    <w:rsid w:val="00846061"/>
    <w:rsid w:val="0084634E"/>
    <w:rsid w:val="0085215E"/>
    <w:rsid w:val="00852DC9"/>
    <w:rsid w:val="00853450"/>
    <w:rsid w:val="008537B7"/>
    <w:rsid w:val="00853B36"/>
    <w:rsid w:val="00854473"/>
    <w:rsid w:val="0086075A"/>
    <w:rsid w:val="008620D0"/>
    <w:rsid w:val="0086381F"/>
    <w:rsid w:val="00863984"/>
    <w:rsid w:val="0086557B"/>
    <w:rsid w:val="00865BD7"/>
    <w:rsid w:val="00865F4A"/>
    <w:rsid w:val="00870FD0"/>
    <w:rsid w:val="00872033"/>
    <w:rsid w:val="0087306C"/>
    <w:rsid w:val="008761D0"/>
    <w:rsid w:val="00876D44"/>
    <w:rsid w:val="00880428"/>
    <w:rsid w:val="008806E5"/>
    <w:rsid w:val="008809FE"/>
    <w:rsid w:val="00880B6B"/>
    <w:rsid w:val="008822AF"/>
    <w:rsid w:val="00882E96"/>
    <w:rsid w:val="00884E1A"/>
    <w:rsid w:val="008865FC"/>
    <w:rsid w:val="00890E92"/>
    <w:rsid w:val="00893D57"/>
    <w:rsid w:val="008955DC"/>
    <w:rsid w:val="00897FBF"/>
    <w:rsid w:val="008A0946"/>
    <w:rsid w:val="008A1DFB"/>
    <w:rsid w:val="008A27CB"/>
    <w:rsid w:val="008A37EF"/>
    <w:rsid w:val="008A3D61"/>
    <w:rsid w:val="008A4D06"/>
    <w:rsid w:val="008A545F"/>
    <w:rsid w:val="008A5A2E"/>
    <w:rsid w:val="008A5AD3"/>
    <w:rsid w:val="008A6C14"/>
    <w:rsid w:val="008A785B"/>
    <w:rsid w:val="008B307E"/>
    <w:rsid w:val="008B3890"/>
    <w:rsid w:val="008B607B"/>
    <w:rsid w:val="008B7839"/>
    <w:rsid w:val="008C0026"/>
    <w:rsid w:val="008C1923"/>
    <w:rsid w:val="008C248C"/>
    <w:rsid w:val="008C6C53"/>
    <w:rsid w:val="008D106C"/>
    <w:rsid w:val="008D3A00"/>
    <w:rsid w:val="008D3DEB"/>
    <w:rsid w:val="008D4395"/>
    <w:rsid w:val="008D5085"/>
    <w:rsid w:val="008E0410"/>
    <w:rsid w:val="008E2BC7"/>
    <w:rsid w:val="008E3748"/>
    <w:rsid w:val="008E452C"/>
    <w:rsid w:val="008E6AA0"/>
    <w:rsid w:val="008F0863"/>
    <w:rsid w:val="008F0CAD"/>
    <w:rsid w:val="008F1DDF"/>
    <w:rsid w:val="008F1DF7"/>
    <w:rsid w:val="008F369A"/>
    <w:rsid w:val="008F5307"/>
    <w:rsid w:val="00900F84"/>
    <w:rsid w:val="0090513D"/>
    <w:rsid w:val="009058A2"/>
    <w:rsid w:val="00911CE1"/>
    <w:rsid w:val="0092164C"/>
    <w:rsid w:val="0092366F"/>
    <w:rsid w:val="0092392B"/>
    <w:rsid w:val="00926C98"/>
    <w:rsid w:val="0093062A"/>
    <w:rsid w:val="0093298A"/>
    <w:rsid w:val="009364C1"/>
    <w:rsid w:val="00941AAB"/>
    <w:rsid w:val="00947481"/>
    <w:rsid w:val="0095061F"/>
    <w:rsid w:val="00950E5E"/>
    <w:rsid w:val="00951AC4"/>
    <w:rsid w:val="00951E00"/>
    <w:rsid w:val="00953D31"/>
    <w:rsid w:val="009541CC"/>
    <w:rsid w:val="00954B1E"/>
    <w:rsid w:val="0095546E"/>
    <w:rsid w:val="00956669"/>
    <w:rsid w:val="00964E18"/>
    <w:rsid w:val="00967BF7"/>
    <w:rsid w:val="00972A72"/>
    <w:rsid w:val="00972CF9"/>
    <w:rsid w:val="009743C3"/>
    <w:rsid w:val="00977540"/>
    <w:rsid w:val="00977FB8"/>
    <w:rsid w:val="009808FA"/>
    <w:rsid w:val="00981489"/>
    <w:rsid w:val="009838CF"/>
    <w:rsid w:val="00983A3A"/>
    <w:rsid w:val="00983E70"/>
    <w:rsid w:val="00983F9B"/>
    <w:rsid w:val="00985F39"/>
    <w:rsid w:val="0098614B"/>
    <w:rsid w:val="00994650"/>
    <w:rsid w:val="009954D4"/>
    <w:rsid w:val="00997645"/>
    <w:rsid w:val="009A0D12"/>
    <w:rsid w:val="009A1F96"/>
    <w:rsid w:val="009A69A7"/>
    <w:rsid w:val="009A716C"/>
    <w:rsid w:val="009B0DF3"/>
    <w:rsid w:val="009B1039"/>
    <w:rsid w:val="009B1E67"/>
    <w:rsid w:val="009B2EEC"/>
    <w:rsid w:val="009B2F9A"/>
    <w:rsid w:val="009B3259"/>
    <w:rsid w:val="009B5BF6"/>
    <w:rsid w:val="009B6E0D"/>
    <w:rsid w:val="009C1EEB"/>
    <w:rsid w:val="009C24F2"/>
    <w:rsid w:val="009C2AF7"/>
    <w:rsid w:val="009C409F"/>
    <w:rsid w:val="009C5A5E"/>
    <w:rsid w:val="009C617F"/>
    <w:rsid w:val="009D18F0"/>
    <w:rsid w:val="009D2D29"/>
    <w:rsid w:val="009D330E"/>
    <w:rsid w:val="009D4A1F"/>
    <w:rsid w:val="009D5457"/>
    <w:rsid w:val="009D5499"/>
    <w:rsid w:val="009D56A4"/>
    <w:rsid w:val="009D621D"/>
    <w:rsid w:val="009D7804"/>
    <w:rsid w:val="009D792C"/>
    <w:rsid w:val="009E56C9"/>
    <w:rsid w:val="009E780B"/>
    <w:rsid w:val="009F02C1"/>
    <w:rsid w:val="009F2416"/>
    <w:rsid w:val="009F2433"/>
    <w:rsid w:val="009F5799"/>
    <w:rsid w:val="00A008D1"/>
    <w:rsid w:val="00A01289"/>
    <w:rsid w:val="00A014F6"/>
    <w:rsid w:val="00A02A02"/>
    <w:rsid w:val="00A03E61"/>
    <w:rsid w:val="00A062A9"/>
    <w:rsid w:val="00A114D9"/>
    <w:rsid w:val="00A12317"/>
    <w:rsid w:val="00A14318"/>
    <w:rsid w:val="00A14376"/>
    <w:rsid w:val="00A24937"/>
    <w:rsid w:val="00A25015"/>
    <w:rsid w:val="00A256CB"/>
    <w:rsid w:val="00A26B82"/>
    <w:rsid w:val="00A27BEB"/>
    <w:rsid w:val="00A30DAC"/>
    <w:rsid w:val="00A3281C"/>
    <w:rsid w:val="00A329EC"/>
    <w:rsid w:val="00A348FD"/>
    <w:rsid w:val="00A34BC9"/>
    <w:rsid w:val="00A35550"/>
    <w:rsid w:val="00A36965"/>
    <w:rsid w:val="00A36B60"/>
    <w:rsid w:val="00A373F8"/>
    <w:rsid w:val="00A40079"/>
    <w:rsid w:val="00A416C4"/>
    <w:rsid w:val="00A43818"/>
    <w:rsid w:val="00A43933"/>
    <w:rsid w:val="00A439A9"/>
    <w:rsid w:val="00A45EED"/>
    <w:rsid w:val="00A469DF"/>
    <w:rsid w:val="00A51282"/>
    <w:rsid w:val="00A51FE7"/>
    <w:rsid w:val="00A52BFC"/>
    <w:rsid w:val="00A53520"/>
    <w:rsid w:val="00A548F8"/>
    <w:rsid w:val="00A54DE0"/>
    <w:rsid w:val="00A600AE"/>
    <w:rsid w:val="00A611B1"/>
    <w:rsid w:val="00A61A4C"/>
    <w:rsid w:val="00A61D98"/>
    <w:rsid w:val="00A62677"/>
    <w:rsid w:val="00A6405F"/>
    <w:rsid w:val="00A66342"/>
    <w:rsid w:val="00A671A3"/>
    <w:rsid w:val="00A71017"/>
    <w:rsid w:val="00A71859"/>
    <w:rsid w:val="00A74CE7"/>
    <w:rsid w:val="00A76A54"/>
    <w:rsid w:val="00A77408"/>
    <w:rsid w:val="00A8029A"/>
    <w:rsid w:val="00A80F53"/>
    <w:rsid w:val="00A83B3A"/>
    <w:rsid w:val="00A90CE9"/>
    <w:rsid w:val="00A91970"/>
    <w:rsid w:val="00A941D3"/>
    <w:rsid w:val="00A9494B"/>
    <w:rsid w:val="00A96951"/>
    <w:rsid w:val="00A97FF9"/>
    <w:rsid w:val="00AA0A0B"/>
    <w:rsid w:val="00AA0F98"/>
    <w:rsid w:val="00AA150E"/>
    <w:rsid w:val="00AA1CB7"/>
    <w:rsid w:val="00AA1FCE"/>
    <w:rsid w:val="00AA32E7"/>
    <w:rsid w:val="00AA6299"/>
    <w:rsid w:val="00AA73FF"/>
    <w:rsid w:val="00AA7B72"/>
    <w:rsid w:val="00AB0F8F"/>
    <w:rsid w:val="00AB1926"/>
    <w:rsid w:val="00AB1B89"/>
    <w:rsid w:val="00AB228E"/>
    <w:rsid w:val="00AB244D"/>
    <w:rsid w:val="00AB32BB"/>
    <w:rsid w:val="00AB5C8F"/>
    <w:rsid w:val="00AB7205"/>
    <w:rsid w:val="00AB7C34"/>
    <w:rsid w:val="00AC20F0"/>
    <w:rsid w:val="00AC2884"/>
    <w:rsid w:val="00AC2AE6"/>
    <w:rsid w:val="00AC3C3A"/>
    <w:rsid w:val="00AC5C95"/>
    <w:rsid w:val="00AC5F8C"/>
    <w:rsid w:val="00AC68A9"/>
    <w:rsid w:val="00AD1250"/>
    <w:rsid w:val="00AD33F1"/>
    <w:rsid w:val="00AD77F0"/>
    <w:rsid w:val="00AE0986"/>
    <w:rsid w:val="00AE29E9"/>
    <w:rsid w:val="00AE391E"/>
    <w:rsid w:val="00AE552E"/>
    <w:rsid w:val="00AE68C4"/>
    <w:rsid w:val="00AF099A"/>
    <w:rsid w:val="00AF36B8"/>
    <w:rsid w:val="00AF3708"/>
    <w:rsid w:val="00AF65B7"/>
    <w:rsid w:val="00B0223F"/>
    <w:rsid w:val="00B05877"/>
    <w:rsid w:val="00B05EA2"/>
    <w:rsid w:val="00B07149"/>
    <w:rsid w:val="00B10D53"/>
    <w:rsid w:val="00B11056"/>
    <w:rsid w:val="00B112C3"/>
    <w:rsid w:val="00B113DF"/>
    <w:rsid w:val="00B11C82"/>
    <w:rsid w:val="00B12E4C"/>
    <w:rsid w:val="00B130EE"/>
    <w:rsid w:val="00B13FB3"/>
    <w:rsid w:val="00B146B2"/>
    <w:rsid w:val="00B16BAB"/>
    <w:rsid w:val="00B17FCC"/>
    <w:rsid w:val="00B2041C"/>
    <w:rsid w:val="00B21FDE"/>
    <w:rsid w:val="00B22513"/>
    <w:rsid w:val="00B22C19"/>
    <w:rsid w:val="00B24491"/>
    <w:rsid w:val="00B255F9"/>
    <w:rsid w:val="00B26163"/>
    <w:rsid w:val="00B26904"/>
    <w:rsid w:val="00B2743A"/>
    <w:rsid w:val="00B27E3E"/>
    <w:rsid w:val="00B3092F"/>
    <w:rsid w:val="00B30E53"/>
    <w:rsid w:val="00B32CAF"/>
    <w:rsid w:val="00B40D1C"/>
    <w:rsid w:val="00B45DDA"/>
    <w:rsid w:val="00B47F8B"/>
    <w:rsid w:val="00B52C4D"/>
    <w:rsid w:val="00B53165"/>
    <w:rsid w:val="00B5611D"/>
    <w:rsid w:val="00B6150D"/>
    <w:rsid w:val="00B64A2E"/>
    <w:rsid w:val="00B6578E"/>
    <w:rsid w:val="00B65C9F"/>
    <w:rsid w:val="00B66199"/>
    <w:rsid w:val="00B67BA3"/>
    <w:rsid w:val="00B67CEC"/>
    <w:rsid w:val="00B67F73"/>
    <w:rsid w:val="00B73F44"/>
    <w:rsid w:val="00B73F4F"/>
    <w:rsid w:val="00B80ABA"/>
    <w:rsid w:val="00B837F5"/>
    <w:rsid w:val="00B86012"/>
    <w:rsid w:val="00B860D1"/>
    <w:rsid w:val="00B866D5"/>
    <w:rsid w:val="00B86D03"/>
    <w:rsid w:val="00B86D8C"/>
    <w:rsid w:val="00B92319"/>
    <w:rsid w:val="00B94D43"/>
    <w:rsid w:val="00B95B70"/>
    <w:rsid w:val="00B95C8D"/>
    <w:rsid w:val="00BA1B08"/>
    <w:rsid w:val="00BA1B51"/>
    <w:rsid w:val="00BA593B"/>
    <w:rsid w:val="00BA7952"/>
    <w:rsid w:val="00BB0914"/>
    <w:rsid w:val="00BB4BC9"/>
    <w:rsid w:val="00BB5306"/>
    <w:rsid w:val="00BB5618"/>
    <w:rsid w:val="00BB759B"/>
    <w:rsid w:val="00BB7FAC"/>
    <w:rsid w:val="00BC4FE3"/>
    <w:rsid w:val="00BD0EED"/>
    <w:rsid w:val="00BD1506"/>
    <w:rsid w:val="00BD1D1D"/>
    <w:rsid w:val="00BD3A4E"/>
    <w:rsid w:val="00BD3DAD"/>
    <w:rsid w:val="00BD48F3"/>
    <w:rsid w:val="00BD4B98"/>
    <w:rsid w:val="00BD53DF"/>
    <w:rsid w:val="00BD640A"/>
    <w:rsid w:val="00BD6893"/>
    <w:rsid w:val="00BE0431"/>
    <w:rsid w:val="00BE118E"/>
    <w:rsid w:val="00BE146B"/>
    <w:rsid w:val="00BE15FE"/>
    <w:rsid w:val="00BE2D83"/>
    <w:rsid w:val="00BE5C63"/>
    <w:rsid w:val="00BF0854"/>
    <w:rsid w:val="00BF44F5"/>
    <w:rsid w:val="00BF63AE"/>
    <w:rsid w:val="00C01F4A"/>
    <w:rsid w:val="00C026C3"/>
    <w:rsid w:val="00C03B0B"/>
    <w:rsid w:val="00C06152"/>
    <w:rsid w:val="00C0747D"/>
    <w:rsid w:val="00C075AF"/>
    <w:rsid w:val="00C077A7"/>
    <w:rsid w:val="00C078E8"/>
    <w:rsid w:val="00C10374"/>
    <w:rsid w:val="00C109D7"/>
    <w:rsid w:val="00C1100C"/>
    <w:rsid w:val="00C1152B"/>
    <w:rsid w:val="00C140D4"/>
    <w:rsid w:val="00C2241C"/>
    <w:rsid w:val="00C22445"/>
    <w:rsid w:val="00C22F5B"/>
    <w:rsid w:val="00C23D42"/>
    <w:rsid w:val="00C26440"/>
    <w:rsid w:val="00C26507"/>
    <w:rsid w:val="00C30131"/>
    <w:rsid w:val="00C30AEC"/>
    <w:rsid w:val="00C35D38"/>
    <w:rsid w:val="00C35D9D"/>
    <w:rsid w:val="00C3778D"/>
    <w:rsid w:val="00C4168B"/>
    <w:rsid w:val="00C4231F"/>
    <w:rsid w:val="00C42C0F"/>
    <w:rsid w:val="00C44F7C"/>
    <w:rsid w:val="00C453ED"/>
    <w:rsid w:val="00C5175A"/>
    <w:rsid w:val="00C51945"/>
    <w:rsid w:val="00C51AF3"/>
    <w:rsid w:val="00C52A77"/>
    <w:rsid w:val="00C55928"/>
    <w:rsid w:val="00C5705C"/>
    <w:rsid w:val="00C64551"/>
    <w:rsid w:val="00C705D7"/>
    <w:rsid w:val="00C73925"/>
    <w:rsid w:val="00C7478F"/>
    <w:rsid w:val="00C747C8"/>
    <w:rsid w:val="00C7588A"/>
    <w:rsid w:val="00C768DA"/>
    <w:rsid w:val="00C80A86"/>
    <w:rsid w:val="00C82F03"/>
    <w:rsid w:val="00C86372"/>
    <w:rsid w:val="00C87798"/>
    <w:rsid w:val="00C93D94"/>
    <w:rsid w:val="00C95085"/>
    <w:rsid w:val="00C95BB0"/>
    <w:rsid w:val="00C9770C"/>
    <w:rsid w:val="00CA0E84"/>
    <w:rsid w:val="00CA459F"/>
    <w:rsid w:val="00CA49E0"/>
    <w:rsid w:val="00CA51B6"/>
    <w:rsid w:val="00CA69DC"/>
    <w:rsid w:val="00CA7D90"/>
    <w:rsid w:val="00CB207B"/>
    <w:rsid w:val="00CB22D4"/>
    <w:rsid w:val="00CB24FF"/>
    <w:rsid w:val="00CB2523"/>
    <w:rsid w:val="00CB28DC"/>
    <w:rsid w:val="00CC0815"/>
    <w:rsid w:val="00CC3C73"/>
    <w:rsid w:val="00CC3E2B"/>
    <w:rsid w:val="00CC5959"/>
    <w:rsid w:val="00CD06A9"/>
    <w:rsid w:val="00CD0BDB"/>
    <w:rsid w:val="00CD2365"/>
    <w:rsid w:val="00CD3341"/>
    <w:rsid w:val="00CD352E"/>
    <w:rsid w:val="00CD3D26"/>
    <w:rsid w:val="00CD4155"/>
    <w:rsid w:val="00CD520C"/>
    <w:rsid w:val="00CD64F3"/>
    <w:rsid w:val="00CD67B3"/>
    <w:rsid w:val="00CE2FA5"/>
    <w:rsid w:val="00CF275E"/>
    <w:rsid w:val="00CF28E1"/>
    <w:rsid w:val="00CF3282"/>
    <w:rsid w:val="00CF3790"/>
    <w:rsid w:val="00CF3B96"/>
    <w:rsid w:val="00CF72F1"/>
    <w:rsid w:val="00CF78B9"/>
    <w:rsid w:val="00D00EF3"/>
    <w:rsid w:val="00D01D95"/>
    <w:rsid w:val="00D0219E"/>
    <w:rsid w:val="00D02788"/>
    <w:rsid w:val="00D05897"/>
    <w:rsid w:val="00D068D9"/>
    <w:rsid w:val="00D06CB8"/>
    <w:rsid w:val="00D07EB0"/>
    <w:rsid w:val="00D11EAB"/>
    <w:rsid w:val="00D22386"/>
    <w:rsid w:val="00D25B53"/>
    <w:rsid w:val="00D25F51"/>
    <w:rsid w:val="00D3224C"/>
    <w:rsid w:val="00D3235C"/>
    <w:rsid w:val="00D3337B"/>
    <w:rsid w:val="00D33D3F"/>
    <w:rsid w:val="00D34E15"/>
    <w:rsid w:val="00D34EC0"/>
    <w:rsid w:val="00D355EB"/>
    <w:rsid w:val="00D356F8"/>
    <w:rsid w:val="00D41EBD"/>
    <w:rsid w:val="00D42696"/>
    <w:rsid w:val="00D43153"/>
    <w:rsid w:val="00D46A89"/>
    <w:rsid w:val="00D472B2"/>
    <w:rsid w:val="00D47B1F"/>
    <w:rsid w:val="00D533BC"/>
    <w:rsid w:val="00D53F3B"/>
    <w:rsid w:val="00D54AE2"/>
    <w:rsid w:val="00D55442"/>
    <w:rsid w:val="00D565E2"/>
    <w:rsid w:val="00D57CE5"/>
    <w:rsid w:val="00D608D8"/>
    <w:rsid w:val="00D61A2E"/>
    <w:rsid w:val="00D67582"/>
    <w:rsid w:val="00D7011D"/>
    <w:rsid w:val="00D70652"/>
    <w:rsid w:val="00D71ABC"/>
    <w:rsid w:val="00D732D0"/>
    <w:rsid w:val="00D73BEB"/>
    <w:rsid w:val="00D750EC"/>
    <w:rsid w:val="00D761A8"/>
    <w:rsid w:val="00D768A5"/>
    <w:rsid w:val="00D776C0"/>
    <w:rsid w:val="00D824AD"/>
    <w:rsid w:val="00D972EE"/>
    <w:rsid w:val="00D976A4"/>
    <w:rsid w:val="00DA23FA"/>
    <w:rsid w:val="00DA4B3B"/>
    <w:rsid w:val="00DA56ED"/>
    <w:rsid w:val="00DB1E44"/>
    <w:rsid w:val="00DB30E6"/>
    <w:rsid w:val="00DB7F8A"/>
    <w:rsid w:val="00DC0174"/>
    <w:rsid w:val="00DC02CE"/>
    <w:rsid w:val="00DC3540"/>
    <w:rsid w:val="00DC4B75"/>
    <w:rsid w:val="00DC4D99"/>
    <w:rsid w:val="00DC55C5"/>
    <w:rsid w:val="00DC6593"/>
    <w:rsid w:val="00DC65D2"/>
    <w:rsid w:val="00DD25F6"/>
    <w:rsid w:val="00DD3053"/>
    <w:rsid w:val="00DD52A4"/>
    <w:rsid w:val="00DD69D4"/>
    <w:rsid w:val="00DE657A"/>
    <w:rsid w:val="00DF015D"/>
    <w:rsid w:val="00DF1132"/>
    <w:rsid w:val="00DF1322"/>
    <w:rsid w:val="00DF286F"/>
    <w:rsid w:val="00DF3D19"/>
    <w:rsid w:val="00DF52C3"/>
    <w:rsid w:val="00DF6FA6"/>
    <w:rsid w:val="00DF76B2"/>
    <w:rsid w:val="00E00CF9"/>
    <w:rsid w:val="00E012C4"/>
    <w:rsid w:val="00E06053"/>
    <w:rsid w:val="00E07EA1"/>
    <w:rsid w:val="00E10C6D"/>
    <w:rsid w:val="00E12438"/>
    <w:rsid w:val="00E12E9C"/>
    <w:rsid w:val="00E1687A"/>
    <w:rsid w:val="00E17115"/>
    <w:rsid w:val="00E17E54"/>
    <w:rsid w:val="00E220E7"/>
    <w:rsid w:val="00E316F8"/>
    <w:rsid w:val="00E32974"/>
    <w:rsid w:val="00E331F9"/>
    <w:rsid w:val="00E33F21"/>
    <w:rsid w:val="00E37DC1"/>
    <w:rsid w:val="00E41285"/>
    <w:rsid w:val="00E43960"/>
    <w:rsid w:val="00E466E4"/>
    <w:rsid w:val="00E46FF3"/>
    <w:rsid w:val="00E51CA2"/>
    <w:rsid w:val="00E53278"/>
    <w:rsid w:val="00E5328E"/>
    <w:rsid w:val="00E55CE8"/>
    <w:rsid w:val="00E57083"/>
    <w:rsid w:val="00E57B64"/>
    <w:rsid w:val="00E6224F"/>
    <w:rsid w:val="00E6339D"/>
    <w:rsid w:val="00E656DE"/>
    <w:rsid w:val="00E67467"/>
    <w:rsid w:val="00E71B85"/>
    <w:rsid w:val="00E7262A"/>
    <w:rsid w:val="00E74FBE"/>
    <w:rsid w:val="00E76A67"/>
    <w:rsid w:val="00E770F6"/>
    <w:rsid w:val="00E84603"/>
    <w:rsid w:val="00E84697"/>
    <w:rsid w:val="00E86183"/>
    <w:rsid w:val="00E87764"/>
    <w:rsid w:val="00E908FE"/>
    <w:rsid w:val="00E91238"/>
    <w:rsid w:val="00E91BEB"/>
    <w:rsid w:val="00E9222A"/>
    <w:rsid w:val="00E9313F"/>
    <w:rsid w:val="00E96877"/>
    <w:rsid w:val="00E97E35"/>
    <w:rsid w:val="00EA0705"/>
    <w:rsid w:val="00EA4CE7"/>
    <w:rsid w:val="00EA5B90"/>
    <w:rsid w:val="00EA620C"/>
    <w:rsid w:val="00EA6B7D"/>
    <w:rsid w:val="00EA7C13"/>
    <w:rsid w:val="00EA7DBF"/>
    <w:rsid w:val="00EB0429"/>
    <w:rsid w:val="00EB044B"/>
    <w:rsid w:val="00EB4130"/>
    <w:rsid w:val="00EB47BD"/>
    <w:rsid w:val="00EB5AA5"/>
    <w:rsid w:val="00EC39B4"/>
    <w:rsid w:val="00EC47FE"/>
    <w:rsid w:val="00ED1216"/>
    <w:rsid w:val="00ED22E6"/>
    <w:rsid w:val="00ED5711"/>
    <w:rsid w:val="00ED5D51"/>
    <w:rsid w:val="00ED7041"/>
    <w:rsid w:val="00EE0EC3"/>
    <w:rsid w:val="00EE4F4D"/>
    <w:rsid w:val="00EF0C12"/>
    <w:rsid w:val="00EF231E"/>
    <w:rsid w:val="00EF294C"/>
    <w:rsid w:val="00EF3DA8"/>
    <w:rsid w:val="00EF5F7B"/>
    <w:rsid w:val="00EF77F1"/>
    <w:rsid w:val="00EF7F6D"/>
    <w:rsid w:val="00F030EE"/>
    <w:rsid w:val="00F051EF"/>
    <w:rsid w:val="00F063D9"/>
    <w:rsid w:val="00F102EF"/>
    <w:rsid w:val="00F11C21"/>
    <w:rsid w:val="00F1284B"/>
    <w:rsid w:val="00F134C1"/>
    <w:rsid w:val="00F13EA0"/>
    <w:rsid w:val="00F1546D"/>
    <w:rsid w:val="00F15D7C"/>
    <w:rsid w:val="00F16154"/>
    <w:rsid w:val="00F16E9A"/>
    <w:rsid w:val="00F20C42"/>
    <w:rsid w:val="00F23E5E"/>
    <w:rsid w:val="00F25126"/>
    <w:rsid w:val="00F27B0F"/>
    <w:rsid w:val="00F30DDE"/>
    <w:rsid w:val="00F31816"/>
    <w:rsid w:val="00F3355E"/>
    <w:rsid w:val="00F3441D"/>
    <w:rsid w:val="00F350CA"/>
    <w:rsid w:val="00F369A7"/>
    <w:rsid w:val="00F4129D"/>
    <w:rsid w:val="00F426AD"/>
    <w:rsid w:val="00F44065"/>
    <w:rsid w:val="00F44173"/>
    <w:rsid w:val="00F45A56"/>
    <w:rsid w:val="00F46155"/>
    <w:rsid w:val="00F47BA8"/>
    <w:rsid w:val="00F47D50"/>
    <w:rsid w:val="00F54160"/>
    <w:rsid w:val="00F55D7F"/>
    <w:rsid w:val="00F56921"/>
    <w:rsid w:val="00F60DAA"/>
    <w:rsid w:val="00F620D2"/>
    <w:rsid w:val="00F63024"/>
    <w:rsid w:val="00F67451"/>
    <w:rsid w:val="00F74924"/>
    <w:rsid w:val="00F75464"/>
    <w:rsid w:val="00F76915"/>
    <w:rsid w:val="00F7710B"/>
    <w:rsid w:val="00F80802"/>
    <w:rsid w:val="00F80A59"/>
    <w:rsid w:val="00F81454"/>
    <w:rsid w:val="00F819E0"/>
    <w:rsid w:val="00F81CBB"/>
    <w:rsid w:val="00F853EC"/>
    <w:rsid w:val="00F8549E"/>
    <w:rsid w:val="00F87499"/>
    <w:rsid w:val="00F905B2"/>
    <w:rsid w:val="00F92370"/>
    <w:rsid w:val="00F930C1"/>
    <w:rsid w:val="00FA1955"/>
    <w:rsid w:val="00FA1B97"/>
    <w:rsid w:val="00FA1E0B"/>
    <w:rsid w:val="00FA2E00"/>
    <w:rsid w:val="00FA6A7F"/>
    <w:rsid w:val="00FA6FA4"/>
    <w:rsid w:val="00FA7EF1"/>
    <w:rsid w:val="00FB03A9"/>
    <w:rsid w:val="00FB16DD"/>
    <w:rsid w:val="00FB3703"/>
    <w:rsid w:val="00FB3C30"/>
    <w:rsid w:val="00FB4DF7"/>
    <w:rsid w:val="00FB6D5F"/>
    <w:rsid w:val="00FB7907"/>
    <w:rsid w:val="00FC035B"/>
    <w:rsid w:val="00FC1B63"/>
    <w:rsid w:val="00FC1D95"/>
    <w:rsid w:val="00FC2426"/>
    <w:rsid w:val="00FC4EA9"/>
    <w:rsid w:val="00FC559C"/>
    <w:rsid w:val="00FC5B7E"/>
    <w:rsid w:val="00FD03BE"/>
    <w:rsid w:val="00FD2AFE"/>
    <w:rsid w:val="00FD6A5C"/>
    <w:rsid w:val="00FD6E97"/>
    <w:rsid w:val="00FE12FD"/>
    <w:rsid w:val="00FE14D3"/>
    <w:rsid w:val="00FE19EB"/>
    <w:rsid w:val="00FE3D9E"/>
    <w:rsid w:val="00FF1172"/>
    <w:rsid w:val="00FF3FE2"/>
    <w:rsid w:val="00FF4BBA"/>
    <w:rsid w:val="00FF6034"/>
    <w:rsid w:val="00FF7685"/>
    <w:rsid w:val="00FF774A"/>
    <w:rsid w:val="02CD3C15"/>
    <w:rsid w:val="08B21090"/>
    <w:rsid w:val="0C103DE5"/>
    <w:rsid w:val="0FB56144"/>
    <w:rsid w:val="13382A5C"/>
    <w:rsid w:val="13D6674E"/>
    <w:rsid w:val="15EC04AB"/>
    <w:rsid w:val="19761E41"/>
    <w:rsid w:val="1AE479A2"/>
    <w:rsid w:val="1E796654"/>
    <w:rsid w:val="1F674E9E"/>
    <w:rsid w:val="1F732A71"/>
    <w:rsid w:val="23183EEC"/>
    <w:rsid w:val="234C0DD1"/>
    <w:rsid w:val="24D21795"/>
    <w:rsid w:val="24FC3DF2"/>
    <w:rsid w:val="272A1388"/>
    <w:rsid w:val="27B4769C"/>
    <w:rsid w:val="285F3E25"/>
    <w:rsid w:val="2BD559B4"/>
    <w:rsid w:val="2E273415"/>
    <w:rsid w:val="315E3394"/>
    <w:rsid w:val="324509DD"/>
    <w:rsid w:val="328B79C4"/>
    <w:rsid w:val="3BBB3048"/>
    <w:rsid w:val="40DF7012"/>
    <w:rsid w:val="412A1D04"/>
    <w:rsid w:val="42E5394B"/>
    <w:rsid w:val="45146894"/>
    <w:rsid w:val="465313B5"/>
    <w:rsid w:val="4698326B"/>
    <w:rsid w:val="4A191711"/>
    <w:rsid w:val="4EB669F7"/>
    <w:rsid w:val="4FBB0759"/>
    <w:rsid w:val="51536A95"/>
    <w:rsid w:val="57165D10"/>
    <w:rsid w:val="5B50013F"/>
    <w:rsid w:val="5C2F5945"/>
    <w:rsid w:val="60822B6A"/>
    <w:rsid w:val="62F6339C"/>
    <w:rsid w:val="6C6C4021"/>
    <w:rsid w:val="6EC30F1E"/>
    <w:rsid w:val="6F1B76C7"/>
    <w:rsid w:val="74C34704"/>
    <w:rsid w:val="75EE03DC"/>
    <w:rsid w:val="7D7871A4"/>
    <w:rsid w:val="7F5F62CD"/>
    <w:rsid w:val="7FAA6CE1"/>
    <w:rsid w:val="B7F7B708"/>
    <w:rsid w:val="EFF557A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qFormat="1"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qFormat/>
    <w:locked/>
    <w:uiPriority w:val="0"/>
    <w:pPr>
      <w:ind w:left="1680" w:leftChars="800"/>
    </w:pPr>
  </w:style>
  <w:style w:type="paragraph" w:styleId="4">
    <w:name w:val="Body Text Indent 2"/>
    <w:basedOn w:val="1"/>
    <w:link w:val="18"/>
    <w:qFormat/>
    <w:uiPriority w:val="99"/>
    <w:pPr>
      <w:ind w:firstLine="588" w:firstLineChars="200"/>
    </w:pPr>
    <w:rPr>
      <w:rFonts w:ascii="仿宋_GB2312" w:hAnsi="Calibri" w:eastAsia="仿宋_GB2312"/>
      <w:sz w:val="32"/>
    </w:rPr>
  </w:style>
  <w:style w:type="paragraph" w:styleId="5">
    <w:name w:val="Balloon Text"/>
    <w:basedOn w:val="1"/>
    <w:link w:val="21"/>
    <w:semiHidden/>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12">
    <w:name w:val="page number"/>
    <w:basedOn w:val="11"/>
    <w:qFormat/>
    <w:uiPriority w:val="99"/>
    <w:rPr>
      <w:rFonts w:cs="Times New Roman"/>
    </w:rPr>
  </w:style>
  <w:style w:type="paragraph" w:customStyle="1" w:styleId="13">
    <w:name w:val="样式 正文 首行缩进:  2 字符"/>
    <w:basedOn w:val="1"/>
    <w:qFormat/>
    <w:uiPriority w:val="0"/>
    <w:pPr>
      <w:ind w:firstLine="518" w:firstLineChars="200"/>
    </w:pPr>
    <w:rPr>
      <w:rFonts w:cs="宋体"/>
      <w:szCs w:val="20"/>
    </w:rPr>
  </w:style>
  <w:style w:type="character" w:customStyle="1" w:styleId="14">
    <w:name w:val="Header Char"/>
    <w:basedOn w:val="11"/>
    <w:link w:val="7"/>
    <w:semiHidden/>
    <w:qFormat/>
    <w:locked/>
    <w:uiPriority w:val="99"/>
    <w:rPr>
      <w:rFonts w:cs="Times New Roman"/>
      <w:sz w:val="18"/>
      <w:szCs w:val="18"/>
    </w:rPr>
  </w:style>
  <w:style w:type="character" w:customStyle="1" w:styleId="15">
    <w:name w:val="Footer Char"/>
    <w:basedOn w:val="11"/>
    <w:link w:val="6"/>
    <w:qFormat/>
    <w:locked/>
    <w:uiPriority w:val="99"/>
    <w:rPr>
      <w:rFonts w:cs="Times New Roman"/>
      <w:sz w:val="18"/>
      <w:szCs w:val="18"/>
    </w:rPr>
  </w:style>
  <w:style w:type="character" w:customStyle="1" w:styleId="16">
    <w:name w:val="标题 3 Char Char"/>
    <w:qFormat/>
    <w:uiPriority w:val="99"/>
    <w:rPr>
      <w:rFonts w:eastAsia="楷体_GB2312"/>
      <w:b/>
      <w:kern w:val="2"/>
      <w:sz w:val="24"/>
      <w:lang w:val="en-US" w:eastAsia="zh-CN"/>
    </w:rPr>
  </w:style>
  <w:style w:type="paragraph" w:customStyle="1" w:styleId="17">
    <w:name w:val="Char"/>
    <w:basedOn w:val="1"/>
    <w:qFormat/>
    <w:uiPriority w:val="99"/>
    <w:pPr>
      <w:autoSpaceDE w:val="0"/>
      <w:autoSpaceDN w:val="0"/>
      <w:adjustRightInd w:val="0"/>
    </w:pPr>
    <w:rPr>
      <w:rFonts w:ascii="宋体" w:cs="宋体"/>
      <w:kern w:val="0"/>
      <w:sz w:val="20"/>
      <w:szCs w:val="20"/>
      <w:lang w:val="zh-CN"/>
    </w:rPr>
  </w:style>
  <w:style w:type="character" w:customStyle="1" w:styleId="18">
    <w:name w:val="Body Text Indent 2 Char"/>
    <w:basedOn w:val="11"/>
    <w:link w:val="4"/>
    <w:qFormat/>
    <w:locked/>
    <w:uiPriority w:val="99"/>
    <w:rPr>
      <w:rFonts w:ascii="仿宋_GB2312" w:hAnsi="Calibri" w:eastAsia="仿宋_GB2312" w:cs="Times New Roman"/>
      <w:sz w:val="24"/>
      <w:szCs w:val="24"/>
    </w:rPr>
  </w:style>
  <w:style w:type="paragraph" w:customStyle="1" w:styleId="19">
    <w:name w:val="Char1"/>
    <w:basedOn w:val="1"/>
    <w:qFormat/>
    <w:uiPriority w:val="99"/>
    <w:rPr>
      <w:rFonts w:ascii="仿宋_GB2312" w:eastAsia="仿宋_GB2312"/>
      <w:sz w:val="32"/>
    </w:rPr>
  </w:style>
  <w:style w:type="paragraph" w:customStyle="1" w:styleId="20">
    <w:name w:val="Char Char Char Char Char Char Char Char Char Char Char Char1 Char Char Char Char"/>
    <w:basedOn w:val="1"/>
    <w:qFormat/>
    <w:uiPriority w:val="99"/>
    <w:pPr>
      <w:numPr>
        <w:ilvl w:val="0"/>
        <w:numId w:val="1"/>
      </w:numPr>
      <w:tabs>
        <w:tab w:val="left" w:pos="720"/>
      </w:tabs>
    </w:pPr>
    <w:rPr>
      <w:szCs w:val="20"/>
    </w:rPr>
  </w:style>
  <w:style w:type="character" w:customStyle="1" w:styleId="21">
    <w:name w:val="Balloon Text Char"/>
    <w:basedOn w:val="11"/>
    <w:link w:val="5"/>
    <w:semiHidden/>
    <w:qFormat/>
    <w:locked/>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25</Pages>
  <Words>15675</Words>
  <Characters>16772</Characters>
  <Lines>0</Lines>
  <Paragraphs>0</Paragraphs>
  <TotalTime>3</TotalTime>
  <ScaleCrop>false</ScaleCrop>
  <LinksUpToDate>false</LinksUpToDate>
  <CharactersWithSpaces>17322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2021-06-02T17:03:00Z</dcterms:created>
  <dc:creator>User</dc:creator>
  <cp:lastModifiedBy>叶子欢</cp:lastModifiedBy>
  <cp:lastPrinted>2022-07-15T00:05:00Z</cp:lastPrinted>
  <dcterms:modified xsi:type="dcterms:W3CDTF">2024-08-21T06:30:47Z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0B78FEBB7235420DBA4D7FCA1440356F</vt:lpwstr>
  </property>
</Properties>
</file>