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ascii="微软雅黑" w:hAnsi="微软雅黑" w:eastAsia="微软雅黑" w:cs="微软雅黑"/>
          <w:b/>
          <w:i w:val="0"/>
          <w:caps w:val="0"/>
          <w:color w:val="3D79AC"/>
          <w:spacing w:val="0"/>
          <w:sz w:val="36"/>
          <w:szCs w:val="36"/>
        </w:rPr>
      </w:pPr>
      <w:r>
        <w:rPr>
          <w:rFonts w:hint="eastAsia" w:ascii="微软雅黑" w:hAnsi="微软雅黑" w:eastAsia="微软雅黑" w:cs="微软雅黑"/>
          <w:b/>
          <w:i w:val="0"/>
          <w:caps w:val="0"/>
          <w:color w:val="3D79AC"/>
          <w:spacing w:val="0"/>
          <w:sz w:val="36"/>
          <w:szCs w:val="36"/>
          <w:bdr w:val="none" w:color="auto" w:sz="0" w:space="0"/>
        </w:rPr>
        <w:t>关于开展湖南地区第二批锂离子电池行业规范公告申报工作的通知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各有关单位：</w:t>
      </w:r>
    </w:p>
    <w:p>
      <w:pPr>
        <w:rPr>
          <w:rFonts w:hint="eastAsia" w:ascii="仿宋" w:hAnsi="仿宋" w:eastAsia="仿宋" w:cs="仿宋"/>
          <w:sz w:val="32"/>
          <w:szCs w:val="32"/>
        </w:rPr>
      </w:pPr>
      <w:r>
        <w:rPr>
          <w:rFonts w:hint="eastAsia" w:ascii="仿宋" w:hAnsi="仿宋" w:eastAsia="仿宋" w:cs="仿宋"/>
          <w:sz w:val="32"/>
          <w:szCs w:val="32"/>
        </w:rPr>
        <w:t>　　按照《关于开展第二批锂离子电池行业规范公告申报工作的通知》（工电子函〔2017〕221号）精神，根据《锂离子电池行业规范条件》（以下简称《规范条件》）和《锂离子电池行业规范公告管理暂行办法》（以下简称《暂行办法》）的规定，为做好我省锂离子电池行业规范公告申报工作。现将有关事项通知如下：</w:t>
      </w:r>
    </w:p>
    <w:p>
      <w:pPr>
        <w:rPr>
          <w:rFonts w:hint="eastAsia" w:ascii="仿宋" w:hAnsi="仿宋" w:eastAsia="仿宋" w:cs="仿宋"/>
          <w:sz w:val="32"/>
          <w:szCs w:val="32"/>
        </w:rPr>
      </w:pPr>
      <w:r>
        <w:rPr>
          <w:rFonts w:hint="eastAsia" w:ascii="仿宋" w:hAnsi="仿宋" w:eastAsia="仿宋" w:cs="仿宋"/>
          <w:sz w:val="32"/>
          <w:szCs w:val="32"/>
        </w:rPr>
        <w:t>　　一、湖南省经济和信息化委员会负责湖南地区锂离子电池行业规范公告申请材料的受理和初审工作。</w:t>
      </w:r>
    </w:p>
    <w:p>
      <w:pPr>
        <w:rPr>
          <w:rFonts w:hint="eastAsia" w:ascii="仿宋" w:hAnsi="仿宋" w:eastAsia="仿宋" w:cs="仿宋"/>
          <w:sz w:val="32"/>
          <w:szCs w:val="32"/>
        </w:rPr>
      </w:pPr>
      <w:r>
        <w:rPr>
          <w:rFonts w:hint="eastAsia" w:ascii="仿宋" w:hAnsi="仿宋" w:eastAsia="仿宋" w:cs="仿宋"/>
          <w:sz w:val="32"/>
          <w:szCs w:val="32"/>
        </w:rPr>
        <w:t>　　二、符合《规范条件》和《暂行办法》规定的锂离子电池生产企业提出规范公告申请时，应按《暂行办法》、《规范条件》和相关通知要求提交材料，提交的每份申请书封面应加盖企业公章，每份申请书及所附材料装订成册（一式3份）报我委电子通信产业处，同步通过工信部锂离子电池工业管理系统（www.ldchy.cn）进行在线申报。</w:t>
      </w:r>
    </w:p>
    <w:p>
      <w:pPr>
        <w:rPr>
          <w:rFonts w:hint="eastAsia" w:ascii="仿宋" w:hAnsi="仿宋" w:eastAsia="仿宋" w:cs="仿宋"/>
          <w:sz w:val="32"/>
          <w:szCs w:val="32"/>
        </w:rPr>
      </w:pPr>
      <w:r>
        <w:rPr>
          <w:rFonts w:hint="eastAsia" w:ascii="仿宋" w:hAnsi="仿宋" w:eastAsia="仿宋" w:cs="仿宋"/>
          <w:sz w:val="32"/>
          <w:szCs w:val="32"/>
        </w:rPr>
        <w:t>　　三、申请书应资料齐全并符合要求，否则不予受理。收到申请后，我委将组织初审，对经审核并符合规定的申请材料，上报工信部复核。</w:t>
      </w:r>
    </w:p>
    <w:p>
      <w:pPr>
        <w:rPr>
          <w:rFonts w:hint="eastAsia" w:ascii="仿宋" w:hAnsi="仿宋" w:eastAsia="仿宋" w:cs="仿宋"/>
          <w:sz w:val="32"/>
          <w:szCs w:val="32"/>
        </w:rPr>
      </w:pPr>
      <w:r>
        <w:rPr>
          <w:rFonts w:hint="eastAsia" w:ascii="仿宋" w:hAnsi="仿宋" w:eastAsia="仿宋" w:cs="仿宋"/>
          <w:sz w:val="32"/>
          <w:szCs w:val="32"/>
        </w:rPr>
        <w:t>　　四、本次申报截止日期为2017年6月8日，请各有关单位在截止日前，将申请材料报送我委，并同步在系统完成在线申报。</w:t>
      </w:r>
    </w:p>
    <w:p>
      <w:pPr>
        <w:rPr>
          <w:rFonts w:hint="eastAsia" w:ascii="仿宋" w:hAnsi="仿宋" w:eastAsia="仿宋" w:cs="仿宋"/>
          <w:sz w:val="32"/>
          <w:szCs w:val="32"/>
        </w:rPr>
      </w:pPr>
      <w:r>
        <w:rPr>
          <w:rFonts w:hint="eastAsia" w:ascii="仿宋" w:hAnsi="仿宋" w:eastAsia="仿宋" w:cs="仿宋"/>
          <w:sz w:val="32"/>
          <w:szCs w:val="32"/>
        </w:rPr>
        <w:t xml:space="preserve">    联系人：电子通信产业处 王友志；电话：0731-88955528</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岳阳市：电子通信产业科  佘宗阳；电话：0730-8721326</w:t>
      </w:r>
    </w:p>
    <w:p>
      <w:pPr>
        <w:rPr>
          <w:rFonts w:hint="eastAsia" w:ascii="仿宋" w:hAnsi="仿宋" w:eastAsia="仿宋" w:cs="仿宋"/>
          <w:sz w:val="32"/>
          <w:szCs w:val="32"/>
        </w:rPr>
      </w:pPr>
      <w:r>
        <w:rPr>
          <w:rFonts w:hint="eastAsia" w:ascii="仿宋" w:hAnsi="仿宋" w:eastAsia="仿宋" w:cs="仿宋"/>
          <w:sz w:val="32"/>
          <w:szCs w:val="32"/>
        </w:rPr>
        <w:t>　　附件：1.关于开展第二批锂离子电池行业规范公告申报工作的通知</w:t>
      </w:r>
    </w:p>
    <w:p>
      <w:pPr>
        <w:rPr>
          <w:rFonts w:hint="eastAsia" w:ascii="仿宋" w:hAnsi="仿宋" w:eastAsia="仿宋" w:cs="仿宋"/>
          <w:sz w:val="32"/>
          <w:szCs w:val="32"/>
        </w:rPr>
      </w:pPr>
      <w:r>
        <w:rPr>
          <w:rFonts w:hint="eastAsia" w:ascii="仿宋" w:hAnsi="仿宋" w:eastAsia="仿宋" w:cs="仿宋"/>
          <w:sz w:val="32"/>
          <w:szCs w:val="32"/>
        </w:rPr>
        <w:t>　　2.《锂离子电池行业规范公告管理暂行办法》</w:t>
      </w:r>
    </w:p>
    <w:p>
      <w:pPr>
        <w:rPr>
          <w:rFonts w:hint="eastAsia" w:ascii="仿宋" w:hAnsi="仿宋" w:eastAsia="仿宋" w:cs="仿宋"/>
          <w:sz w:val="32"/>
          <w:szCs w:val="32"/>
        </w:rPr>
      </w:pPr>
      <w:r>
        <w:rPr>
          <w:rFonts w:hint="eastAsia" w:ascii="仿宋" w:hAnsi="仿宋" w:eastAsia="仿宋" w:cs="仿宋"/>
          <w:sz w:val="32"/>
          <w:szCs w:val="32"/>
        </w:rPr>
        <w:t>　　3.《锂离子电池行业规范条件》</w:t>
      </w:r>
    </w:p>
    <w:p>
      <w:pPr>
        <w:rPr>
          <w:rFonts w:hint="eastAsia" w:ascii="仿宋" w:hAnsi="仿宋" w:eastAsia="仿宋" w:cs="仿宋"/>
          <w:sz w:val="32"/>
          <w:szCs w:val="32"/>
        </w:rPr>
      </w:pPr>
      <w:r>
        <w:rPr>
          <w:rFonts w:hint="eastAsia" w:ascii="仿宋" w:hAnsi="仿宋" w:eastAsia="仿宋" w:cs="仿宋"/>
          <w:sz w:val="32"/>
          <w:szCs w:val="32"/>
        </w:rPr>
        <w:t>　　4.锂离子电池行业规范公告申请书</w:t>
      </w:r>
    </w:p>
    <w:p>
      <w:pPr>
        <w:rPr>
          <w:rFonts w:hint="eastAsia" w:ascii="仿宋" w:hAnsi="仿宋" w:eastAsia="仿宋" w:cs="仿宋"/>
          <w:sz w:val="32"/>
          <w:szCs w:val="32"/>
        </w:rPr>
      </w:pPr>
      <w:r>
        <w:rPr>
          <w:rFonts w:hint="eastAsia" w:ascii="仿宋" w:hAnsi="仿宋" w:eastAsia="仿宋" w:cs="仿宋"/>
          <w:sz w:val="32"/>
          <w:szCs w:val="32"/>
        </w:rPr>
        <w:t>　　5.市级经济和信息化主管部门意见表</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2017年5月16日</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97168"/>
    <w:rsid w:val="6B2140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2017-05-23T08:55:00Z</dcterms:created>
  <dc:creator>Administrator</dc:creator>
  <cp:lastModifiedBy>Administrator</cp:lastModifiedBy>
  <dcterms:modified xsi:type="dcterms:W3CDTF">2017-05-23T09:13:12Z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