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480" w:hanging="480" w:hangingChars="1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附件4</w:t>
      </w:r>
    </w:p>
    <w:p>
      <w:pPr>
        <w:ind w:left="663" w:hanging="663" w:hangingChars="15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2015年已推广新能源汽车汇总表</w:t>
      </w:r>
    </w:p>
    <w:p>
      <w:pPr>
        <w:spacing w:afterLines="50"/>
        <w:ind w:left="480" w:hanging="480" w:hangingChars="15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367665</wp:posOffset>
                </wp:positionV>
                <wp:extent cx="16478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2.75pt;margin-top:28.95pt;height:0pt;width:129.75pt;z-index:251655168;mso-width-relative:page;mso-height-relative:page;" filled="f" stroked="t" coordsize="21600,21600" o:gfxdata="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jlXfjXAAAACgEA&#10;AA8AAAAAAAAAAQAgAAAAIgAAAGRycy9kb3ducmV2LnhtbFBLAQIUABQAAAAIAIdO4kAsNNnt4gEA&#10;AJ4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367665</wp:posOffset>
                </wp:positionV>
                <wp:extent cx="2733675" cy="952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5pt;margin-top:28.95pt;height:0.75pt;width:215.25pt;z-index:251654144;mso-width-relative:page;mso-height-relative:page;" filled="f" stroked="t" coordsize="21600,21600" o:gfxdata="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dnj2dgAAAAJ&#10;AQAADwAAAAAAAAABACAAAAAiAAAAZHJzL2Rvd25yZXYueG1sUEsBAhQAFAAAAAgAh07iQNIjA7Lj&#10;AQAAoQ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编制单位：                          编制日期：               单位：辆，万元/辆，万元</w:t>
      </w:r>
    </w:p>
    <w:tbl>
      <w:tblPr>
        <w:tblStyle w:val="5"/>
        <w:tblW w:w="14056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516"/>
        <w:gridCol w:w="1757"/>
        <w:gridCol w:w="1757"/>
        <w:gridCol w:w="1757"/>
        <w:gridCol w:w="1757"/>
        <w:gridCol w:w="1757"/>
        <w:gridCol w:w="1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车辆型号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车辆类型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推广数量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国补标准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补贴总额（省级）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补贴总额（市级）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ind w:left="480" w:hanging="480" w:hangingChars="1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365125</wp:posOffset>
                </wp:positionV>
                <wp:extent cx="219075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3.25pt;margin-top:28.75pt;height:0pt;width:172.5pt;z-index:251657216;mso-width-relative:page;mso-height-relative:page;" filled="f" stroked="t" coordsize="21600,21600" o:gfxdata="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0KtK7WAAAACgEA&#10;AA8AAAAAAAAAAQAgAAAAIgAAAGRycy9kb3ducmV2LnhtbFBLAQIUABQAAAAIAIdO4kBTGfKn4wEA&#10;AJ4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365125</wp:posOffset>
                </wp:positionV>
                <wp:extent cx="2781300" cy="952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75pt;margin-top:28.75pt;height:0.75pt;width:219pt;z-index:251656192;mso-width-relative:page;mso-height-relative:page;" filled="f" stroked="t" coordsize="21600,21600" o:gfxdata="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heM89cAAAAJAQAA&#10;DwAAAAAAAAABACAAAAAiAAAAZHJzL2Rvd25yZXYueG1sUEsBAhQAFAAAAAgAh07iQHGE947hAQAA&#10;oQ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 xml:space="preserve">    联系人：                           联系电话：</w:t>
      </w:r>
    </w:p>
    <w:p>
      <w:pPr>
        <w:jc w:val="left"/>
        <w:rPr>
          <w:rFonts w:ascii="仿宋_GB2312" w:hAnsi="宋体" w:eastAsia="仿宋_GB2312"/>
          <w:szCs w:val="21"/>
        </w:rPr>
      </w:pPr>
    </w:p>
    <w:p>
      <w:pPr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填表说明：1.车辆类型请选取表格中的分类（混合动力公交车,纯电动公交车,插电式混合动力公交车,纯电动乘用车,插电式混合动力乘用车,纯电动专用</w:t>
      </w:r>
      <w:r>
        <w:rPr>
          <w:rFonts w:hint="eastAsia" w:ascii="仿宋_GB2312" w:hAnsi="宋体" w:eastAsia="仿宋_GB2312"/>
          <w:szCs w:val="21"/>
        </w:rPr>
        <w:tab/>
      </w:r>
      <w:r>
        <w:rPr>
          <w:rFonts w:hint="eastAsia" w:ascii="仿宋_GB2312" w:hAnsi="宋体" w:eastAsia="仿宋_GB2312"/>
          <w:szCs w:val="21"/>
        </w:rPr>
        <w:tab/>
      </w:r>
      <w:r>
        <w:rPr>
          <w:rFonts w:hint="eastAsia" w:ascii="仿宋_GB2312" w:hAnsi="宋体" w:eastAsia="仿宋_GB2312"/>
          <w:szCs w:val="21"/>
        </w:rPr>
        <w:t xml:space="preserve">    车,插电式混合动力专用车），并根据车辆类型填报对应的国家补助标准的补贴，混合动力公交车统一为5万元/辆。</w:t>
      </w:r>
    </w:p>
    <w:p>
      <w:pPr>
        <w:ind w:left="315" w:hanging="315" w:hangingChars="150"/>
        <w:jc w:val="left"/>
      </w:pPr>
      <w:r>
        <w:rPr>
          <w:rFonts w:hint="eastAsia" w:ascii="仿宋_GB2312" w:hAnsi="宋体" w:eastAsia="仿宋_GB2312"/>
          <w:szCs w:val="21"/>
        </w:rPr>
        <w:tab/>
      </w:r>
      <w:r>
        <w:rPr>
          <w:rFonts w:hint="eastAsia" w:ascii="仿宋_GB2312" w:hAnsi="宋体" w:eastAsia="仿宋_GB2312"/>
          <w:szCs w:val="21"/>
        </w:rPr>
        <w:tab/>
      </w:r>
      <w:r>
        <w:rPr>
          <w:rFonts w:hint="eastAsia" w:ascii="仿宋_GB2312" w:hAnsi="宋体" w:eastAsia="仿宋_GB2312"/>
          <w:szCs w:val="21"/>
        </w:rPr>
        <w:tab/>
      </w:r>
      <w:r>
        <w:rPr>
          <w:rFonts w:hint="eastAsia" w:ascii="仿宋_GB2312" w:hAnsi="宋体" w:eastAsia="仿宋_GB2312"/>
          <w:szCs w:val="21"/>
        </w:rPr>
        <w:t xml:space="preserve">  2.补贴总额中省级为30%，市州为70%。混合动力公交客车的补贴由省级承担，市级无补贴。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F2251"/>
    <w:rsid w:val="011C2647"/>
    <w:rsid w:val="3F6F22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2016-01-05T00:43:00Z</dcterms:created>
  <dc:creator>Administrator</dc:creator>
  <cp:lastModifiedBy>Administrator</cp:lastModifiedBy>
  <dcterms:modified xsi:type="dcterms:W3CDTF">2016-01-05T00:47:30Z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