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附件</w:t>
      </w:r>
      <w:r>
        <w:rPr>
          <w:rFonts w:hint="eastAsia" w:ascii="仿宋_GB2312" w:hAnsi="仿宋_GB2312" w:eastAsia="仿宋_GB2312" w:cs="仿宋_GB2312"/>
          <w:bCs/>
          <w:kern w:val="0"/>
          <w:sz w:val="32"/>
          <w:szCs w:val="32"/>
          <w:lang w:val="en-US" w:eastAsia="zh-CN"/>
        </w:rPr>
        <w:t>1</w:t>
      </w:r>
      <w:r>
        <w:rPr>
          <w:rFonts w:hint="eastAsia" w:ascii="仿宋_GB2312" w:hAnsi="仿宋_GB2312" w:eastAsia="仿宋_GB2312" w:cs="仿宋_GB2312"/>
          <w:bCs/>
          <w:kern w:val="0"/>
          <w:sz w:val="32"/>
          <w:szCs w:val="32"/>
        </w:rPr>
        <w:t>：</w:t>
      </w:r>
      <w:r>
        <w:rPr>
          <w:rFonts w:hint="eastAsia" w:ascii="仿宋_GB2312" w:hAnsi="仿宋_GB2312" w:eastAsia="仿宋_GB2312" w:cs="仿宋_GB2312"/>
          <w:bCs/>
          <w:kern w:val="0"/>
          <w:sz w:val="32"/>
          <w:szCs w:val="32"/>
        </w:rPr>
        <w:tab/>
      </w:r>
      <w:r>
        <w:rPr>
          <w:rFonts w:hint="eastAsia" w:ascii="仿宋_GB2312" w:hAnsi="仿宋_GB2312" w:eastAsia="仿宋_GB2312" w:cs="仿宋_GB2312"/>
          <w:bCs/>
          <w:kern w:val="0"/>
          <w:sz w:val="32"/>
          <w:szCs w:val="32"/>
        </w:rPr>
        <w:tab/>
      </w:r>
      <w:r>
        <w:rPr>
          <w:rFonts w:hint="eastAsia" w:ascii="仿宋_GB2312" w:hAnsi="仿宋_GB2312" w:eastAsia="仿宋_GB2312" w:cs="仿宋_GB2312"/>
          <w:bCs/>
          <w:kern w:val="0"/>
          <w:sz w:val="32"/>
          <w:szCs w:val="32"/>
        </w:rPr>
        <w:t xml:space="preserve">            </w:t>
      </w:r>
      <w:r>
        <w:rPr>
          <w:rFonts w:hint="eastAsia" w:ascii="仿宋_GB2312" w:hAnsi="仿宋_GB2312" w:eastAsia="仿宋_GB2312" w:cs="仿宋_GB2312"/>
          <w:bCs/>
          <w:kern w:val="0"/>
          <w:sz w:val="32"/>
          <w:szCs w:val="32"/>
          <w:lang w:val="en-US" w:eastAsia="zh-CN"/>
        </w:rPr>
        <w:t xml:space="preserve">  </w:t>
      </w:r>
      <w:r>
        <w:rPr>
          <w:rFonts w:hint="eastAsia" w:ascii="仿宋_GB2312" w:hAnsi="仿宋_GB2312" w:eastAsia="仿宋_GB2312" w:cs="仿宋_GB2312"/>
          <w:bCs/>
          <w:kern w:val="0"/>
          <w:sz w:val="32"/>
          <w:szCs w:val="32"/>
        </w:rPr>
        <w:t xml:space="preserve"> </w:t>
      </w:r>
      <w:r>
        <w:rPr>
          <w:rFonts w:hint="eastAsia" w:ascii="仿宋_GB2312" w:hAnsi="仿宋_GB2312" w:eastAsia="仿宋_GB2312" w:cs="仿宋_GB2312"/>
          <w:bCs/>
          <w:kern w:val="0"/>
          <w:sz w:val="32"/>
          <w:szCs w:val="32"/>
          <w:lang w:val="en-US" w:eastAsia="zh-CN"/>
        </w:rPr>
        <w:t xml:space="preserve">        </w:t>
      </w:r>
      <w:r>
        <w:rPr>
          <w:rFonts w:hint="eastAsia" w:ascii="仿宋_GB2312" w:hAnsi="仿宋_GB2312" w:eastAsia="仿宋_GB2312" w:cs="仿宋_GB2312"/>
          <w:bCs/>
          <w:kern w:val="0"/>
          <w:sz w:val="32"/>
          <w:szCs w:val="32"/>
        </w:rPr>
        <w:t xml:space="preserve">  </w:t>
      </w:r>
      <w:r>
        <w:rPr>
          <w:rFonts w:hint="eastAsia" w:ascii="仿宋_GB2312" w:hAnsi="仿宋_GB2312" w:eastAsia="仿宋_GB2312" w:cs="仿宋_GB2312"/>
          <w:sz w:val="32"/>
          <w:szCs w:val="32"/>
        </w:rPr>
        <w:t>申请单号：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before="313" w:beforeLines="100" w:after="157" w:afterLines="50"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华为软件开发云服务申请单</w:t>
      </w:r>
    </w:p>
    <w:p>
      <w:pPr>
        <w:numPr>
          <w:ilvl w:val="0"/>
          <w:numId w:val="0"/>
        </w:numPr>
        <w:spacing w:line="560" w:lineRule="exact"/>
        <w:ind w:left="-286" w:leftChars="0"/>
        <w:rPr>
          <w:rFonts w:ascii="仿宋" w:hAnsi="仿宋" w:eastAsia="仿宋"/>
          <w:b/>
          <w:sz w:val="24"/>
          <w:szCs w:val="32"/>
        </w:rPr>
      </w:pPr>
      <w:r>
        <w:rPr>
          <w:rFonts w:hint="eastAsia" w:ascii="黑体" w:hAnsi="黑体" w:eastAsia="黑体" w:cs="黑体"/>
          <w:b w:val="0"/>
          <w:bCs/>
          <w:sz w:val="28"/>
          <w:szCs w:val="28"/>
          <w:lang w:eastAsia="zh-CN"/>
        </w:rPr>
        <w:t>一、</w:t>
      </w:r>
      <w:r>
        <w:rPr>
          <w:rFonts w:hint="eastAsia" w:ascii="黑体" w:hAnsi="黑体" w:eastAsia="黑体" w:cs="黑体"/>
          <w:b w:val="0"/>
          <w:bCs/>
          <w:sz w:val="28"/>
          <w:szCs w:val="28"/>
        </w:rPr>
        <w:t xml:space="preserve">申请单位及事由 </w:t>
      </w:r>
      <w:r>
        <w:rPr>
          <w:rFonts w:hint="eastAsia" w:ascii="仿宋" w:hAnsi="仿宋" w:eastAsia="仿宋"/>
          <w:b/>
          <w:sz w:val="24"/>
          <w:szCs w:val="32"/>
        </w:rPr>
        <w:t xml:space="preserve">   </w:t>
      </w:r>
    </w:p>
    <w:tbl>
      <w:tblPr>
        <w:tblStyle w:val="4"/>
        <w:tblW w:w="90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1"/>
        <w:gridCol w:w="7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2" w:hRule="atLeast"/>
          <w:jc w:val="center"/>
        </w:trPr>
        <w:tc>
          <w:tcPr>
            <w:tcW w:w="17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sz w:val="24"/>
                <w:szCs w:val="32"/>
              </w:rPr>
            </w:pPr>
            <w:r>
              <w:rPr>
                <w:rFonts w:hint="eastAsia" w:ascii="宋体" w:hAnsi="宋体" w:eastAsia="宋体" w:cs="宋体"/>
                <w:b/>
                <w:sz w:val="24"/>
                <w:szCs w:val="32"/>
              </w:rPr>
              <w:t>申请单位及</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sz w:val="24"/>
                <w:szCs w:val="32"/>
              </w:rPr>
            </w:pPr>
            <w:r>
              <w:rPr>
                <w:rFonts w:hint="eastAsia" w:ascii="宋体" w:hAnsi="宋体" w:eastAsia="宋体" w:cs="宋体"/>
                <w:b/>
                <w:sz w:val="24"/>
                <w:szCs w:val="32"/>
              </w:rPr>
              <w:t>事由</w:t>
            </w:r>
          </w:p>
        </w:tc>
        <w:tc>
          <w:tcPr>
            <w:tcW w:w="73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32"/>
              </w:rPr>
            </w:pPr>
            <w:r>
              <w:rPr>
                <w:rFonts w:hint="eastAsia" w:ascii="宋体" w:hAnsi="宋体" w:eastAsia="宋体" w:cs="宋体"/>
                <w:b/>
                <w:sz w:val="24"/>
                <w:szCs w:val="32"/>
              </w:rPr>
              <w:t>1、申请单位：</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申请单位(申请方)名称：</w:t>
            </w:r>
            <w:r>
              <w:rPr>
                <w:rFonts w:hint="eastAsia" w:ascii="宋体" w:hAnsi="宋体" w:eastAsia="宋体" w:cs="宋体"/>
                <w:sz w:val="24"/>
                <w:szCs w:val="32"/>
                <w:u w:val="single"/>
              </w:rPr>
              <w:t xml:space="preserve">                 </w:t>
            </w:r>
            <w:r>
              <w:rPr>
                <w:rFonts w:hint="eastAsia" w:ascii="宋体" w:hAnsi="宋体" w:eastAsia="宋体" w:cs="宋体"/>
                <w:sz w:val="24"/>
                <w:szCs w:val="32"/>
                <w:u w:val="single"/>
                <w:lang w:val="en-US" w:eastAsia="zh-CN"/>
              </w:rPr>
              <w:t xml:space="preserve">             </w:t>
            </w:r>
            <w:r>
              <w:rPr>
                <w:rFonts w:hint="eastAsia" w:ascii="宋体" w:hAnsi="宋体" w:eastAsia="宋体" w:cs="宋体"/>
                <w:sz w:val="24"/>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32"/>
                <w:u w:val="single"/>
              </w:rPr>
            </w:pPr>
            <w:r>
              <w:rPr>
                <w:rFonts w:hint="eastAsia" w:ascii="宋体" w:hAnsi="宋体" w:eastAsia="宋体" w:cs="宋体"/>
                <w:sz w:val="24"/>
                <w:szCs w:val="32"/>
              </w:rPr>
              <w:t>关系说明(包括但不限于注册地,注册资金等)：</w:t>
            </w:r>
            <w:r>
              <w:rPr>
                <w:rFonts w:hint="eastAsia" w:ascii="宋体" w:hAnsi="宋体" w:eastAsia="宋体" w:cs="宋体"/>
                <w:sz w:val="24"/>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32"/>
              </w:rPr>
            </w:pPr>
            <w:r>
              <w:rPr>
                <w:rFonts w:hint="eastAsia" w:ascii="宋体" w:hAnsi="宋体" w:eastAsia="宋体" w:cs="宋体"/>
                <w:sz w:val="24"/>
                <w:szCs w:val="32"/>
                <w:u w:val="single"/>
              </w:rPr>
              <w:t xml:space="preserve">                                                                </w:t>
            </w:r>
            <w:r>
              <w:rPr>
                <w:rFonts w:hint="eastAsia" w:ascii="宋体" w:hAnsi="宋体" w:eastAsia="宋体" w:cs="宋体"/>
                <w:sz w:val="24"/>
                <w:szCs w:val="32"/>
              </w:rPr>
              <w:t xml:space="preserve">  </w:t>
            </w:r>
            <w:r>
              <w:rPr>
                <w:rFonts w:hint="eastAsia" w:ascii="宋体" w:hAnsi="宋体" w:eastAsia="宋体" w:cs="宋体"/>
                <w:sz w:val="24"/>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32"/>
                <w:u w:val="single"/>
              </w:rPr>
            </w:pPr>
            <w:r>
              <w:rPr>
                <w:rFonts w:hint="eastAsia" w:ascii="宋体" w:hAnsi="宋体" w:eastAsia="宋体" w:cs="宋体"/>
                <w:sz w:val="24"/>
                <w:szCs w:val="32"/>
              </w:rPr>
              <w:t>单位情况(包括但不限于单位人数,研发规模等)：</w:t>
            </w:r>
            <w:r>
              <w:rPr>
                <w:rFonts w:hint="eastAsia" w:ascii="宋体" w:hAnsi="宋体" w:eastAsia="宋体" w:cs="宋体"/>
                <w:sz w:val="24"/>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32"/>
                <w:u w:val="single"/>
              </w:rPr>
            </w:pPr>
            <w:r>
              <w:rPr>
                <w:rFonts w:hint="eastAsia" w:ascii="宋体" w:hAnsi="宋体" w:eastAsia="宋体" w:cs="宋体"/>
                <w:sz w:val="24"/>
                <w:szCs w:val="32"/>
                <w:u w:val="single"/>
              </w:rPr>
              <w:t xml:space="preserve">                                    </w:t>
            </w:r>
            <w:r>
              <w:rPr>
                <w:rFonts w:hint="eastAsia" w:ascii="宋体" w:hAnsi="宋体" w:eastAsia="宋体" w:cs="宋体"/>
                <w:sz w:val="24"/>
                <w:szCs w:val="32"/>
                <w:u w:val="single"/>
                <w:lang w:val="en-US" w:eastAsia="zh-CN"/>
              </w:rPr>
              <w:t xml:space="preserve">  </w:t>
            </w:r>
            <w:r>
              <w:rPr>
                <w:rFonts w:hint="eastAsia" w:ascii="宋体" w:hAnsi="宋体" w:eastAsia="宋体" w:cs="宋体"/>
                <w:sz w:val="24"/>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sz w:val="24"/>
                <w:szCs w:val="32"/>
              </w:rPr>
            </w:pPr>
            <w:r>
              <w:rPr>
                <w:rFonts w:hint="eastAsia" w:ascii="宋体" w:hAnsi="宋体" w:eastAsia="宋体" w:cs="宋体"/>
                <w:b/>
                <w:sz w:val="24"/>
                <w:szCs w:val="32"/>
              </w:rPr>
              <w:t>2、事由：</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因</w:t>
            </w:r>
            <w:r>
              <w:rPr>
                <w:rFonts w:hint="eastAsia" w:ascii="宋体" w:hAnsi="宋体" w:eastAsia="宋体" w:cs="宋体"/>
                <w:sz w:val="24"/>
                <w:szCs w:val="32"/>
                <w:u w:val="single"/>
              </w:rPr>
              <w:t xml:space="preserve">                    </w:t>
            </w:r>
            <w:r>
              <w:rPr>
                <w:rFonts w:hint="eastAsia" w:ascii="宋体" w:hAnsi="宋体" w:eastAsia="宋体" w:cs="宋体"/>
                <w:sz w:val="24"/>
                <w:szCs w:val="32"/>
              </w:rPr>
              <w:t>项目的需要，提出下列栏目二“资源申请”内的服务申请。</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32"/>
                <w:u w:val="single"/>
              </w:rPr>
            </w:pPr>
            <w:r>
              <w:rPr>
                <w:rFonts w:hint="eastAsia" w:ascii="宋体" w:hAnsi="宋体" w:eastAsia="宋体" w:cs="宋体"/>
                <w:sz w:val="24"/>
                <w:szCs w:val="32"/>
              </w:rPr>
              <w:t>项目简介：</w:t>
            </w:r>
            <w:r>
              <w:rPr>
                <w:rFonts w:hint="eastAsia" w:ascii="宋体" w:hAnsi="宋体" w:eastAsia="宋体" w:cs="宋体"/>
                <w:sz w:val="24"/>
                <w:szCs w:val="32"/>
                <w:u w:val="single"/>
              </w:rPr>
              <w:t xml:space="preserve">     </w:t>
            </w:r>
            <w:r>
              <w:rPr>
                <w:rFonts w:hint="eastAsia" w:ascii="宋体" w:hAnsi="宋体" w:eastAsia="宋体" w:cs="宋体"/>
                <w:sz w:val="24"/>
                <w:szCs w:val="32"/>
                <w:u w:val="single"/>
                <w:lang w:val="en-US" w:eastAsia="zh-CN"/>
              </w:rPr>
              <w:t xml:space="preserve">                                  </w:t>
            </w:r>
            <w:r>
              <w:rPr>
                <w:rFonts w:hint="eastAsia" w:ascii="宋体" w:hAnsi="宋体" w:eastAsia="宋体" w:cs="宋体"/>
                <w:sz w:val="24"/>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32"/>
                <w:u w:val="single"/>
              </w:rPr>
            </w:pPr>
            <w:r>
              <w:rPr>
                <w:rFonts w:hint="eastAsia" w:ascii="宋体" w:hAnsi="宋体" w:eastAsia="宋体" w:cs="宋体"/>
                <w:sz w:val="24"/>
                <w:szCs w:val="32"/>
                <w:u w:val="single"/>
              </w:rPr>
              <w:t xml:space="preserve">   </w:t>
            </w:r>
            <w:r>
              <w:rPr>
                <w:rFonts w:hint="eastAsia" w:ascii="宋体" w:hAnsi="宋体" w:eastAsia="宋体" w:cs="宋体"/>
                <w:sz w:val="24"/>
                <w:szCs w:val="32"/>
                <w:u w:val="single"/>
                <w:lang w:val="en-US" w:eastAsia="zh-CN"/>
              </w:rPr>
              <w:t xml:space="preserve">                                                </w:t>
            </w:r>
            <w:r>
              <w:rPr>
                <w:rFonts w:hint="eastAsia" w:ascii="宋体" w:hAnsi="宋体" w:eastAsia="宋体" w:cs="宋体"/>
                <w:sz w:val="24"/>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32"/>
                <w:u w:val="single"/>
              </w:rPr>
            </w:pPr>
            <w:r>
              <w:rPr>
                <w:rFonts w:hint="eastAsia" w:ascii="宋体" w:hAnsi="宋体" w:eastAsia="宋体" w:cs="宋体"/>
                <w:sz w:val="24"/>
                <w:szCs w:val="32"/>
                <w:u w:val="single"/>
              </w:rPr>
              <w:t xml:space="preserve">   </w:t>
            </w:r>
            <w:r>
              <w:rPr>
                <w:rFonts w:hint="eastAsia" w:ascii="宋体" w:hAnsi="宋体" w:eastAsia="宋体" w:cs="宋体"/>
                <w:sz w:val="24"/>
                <w:szCs w:val="32"/>
                <w:u w:val="single"/>
                <w:lang w:val="en-US" w:eastAsia="zh-CN"/>
              </w:rPr>
              <w:t xml:space="preserve">                                                </w:t>
            </w:r>
            <w:r>
              <w:rPr>
                <w:rFonts w:hint="eastAsia" w:ascii="宋体" w:hAnsi="宋体" w:eastAsia="宋体" w:cs="宋体"/>
                <w:sz w:val="24"/>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ind w:left="0" w:firstLine="0"/>
              <w:textAlignment w:val="auto"/>
              <w:rPr>
                <w:rFonts w:hint="eastAsia" w:ascii="宋体" w:hAnsi="宋体" w:eastAsia="宋体" w:cs="宋体"/>
                <w:sz w:val="24"/>
                <w:szCs w:val="32"/>
              </w:rPr>
            </w:pPr>
            <w:r>
              <w:rPr>
                <w:rFonts w:hint="eastAsia" w:ascii="宋体" w:hAnsi="宋体" w:eastAsia="宋体" w:cs="宋体"/>
                <w:sz w:val="24"/>
                <w:szCs w:val="32"/>
              </w:rPr>
              <w:t>3、</w:t>
            </w:r>
            <w:r>
              <w:rPr>
                <w:rFonts w:hint="eastAsia" w:ascii="宋体" w:hAnsi="宋体" w:eastAsia="宋体" w:cs="宋体"/>
                <w:b/>
                <w:sz w:val="24"/>
                <w:szCs w:val="32"/>
              </w:rPr>
              <w:t>申请承诺：</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left"/>
              <w:textAlignment w:val="auto"/>
              <w:rPr>
                <w:rFonts w:hint="eastAsia" w:ascii="宋体" w:hAnsi="宋体" w:eastAsia="宋体" w:cs="宋体"/>
                <w:sz w:val="24"/>
                <w:szCs w:val="32"/>
              </w:rPr>
            </w:pPr>
            <w:r>
              <w:rPr>
                <w:rFonts w:hint="eastAsia" w:ascii="宋体" w:hAnsi="宋体" w:eastAsia="宋体" w:cs="宋体"/>
                <w:sz w:val="24"/>
                <w:szCs w:val="32"/>
                <w:lang w:val="en-US" w:eastAsia="zh-CN"/>
              </w:rPr>
              <w:t>1.</w:t>
            </w:r>
            <w:r>
              <w:rPr>
                <w:rFonts w:hint="eastAsia" w:ascii="宋体" w:hAnsi="宋体" w:eastAsia="宋体" w:cs="宋体"/>
                <w:sz w:val="24"/>
                <w:szCs w:val="32"/>
              </w:rPr>
              <w:t>申请方承诺使用华为云服务应阅读并遵从华为云服务网站发布的网站协议、以及相关云服务的服务协议和附件中的相关协议。网站协议链接的网址：</w:t>
            </w:r>
          </w:p>
          <w:p>
            <w:pPr>
              <w:keepNext w:val="0"/>
              <w:keepLines w:val="0"/>
              <w:pageBreakBefore w:val="0"/>
              <w:widowControl w:val="0"/>
              <w:kinsoku/>
              <w:wordWrap/>
              <w:overflowPunct/>
              <w:topLinePunct w:val="0"/>
              <w:autoSpaceDE/>
              <w:autoSpaceDN/>
              <w:bidi w:val="0"/>
              <w:adjustRightInd/>
              <w:snapToGrid/>
              <w:spacing w:line="440" w:lineRule="exact"/>
              <w:ind w:left="0" w:firstLine="0"/>
              <w:jc w:val="left"/>
              <w:textAlignment w:val="auto"/>
              <w:rPr>
                <w:rFonts w:hint="eastAsia" w:ascii="宋体" w:hAnsi="宋体" w:eastAsia="宋体" w:cs="宋体"/>
                <w:sz w:val="24"/>
                <w:szCs w:val="32"/>
              </w:rPr>
            </w:pPr>
            <w:r>
              <w:rPr>
                <w:rFonts w:hint="eastAsia" w:ascii="宋体" w:hAnsi="宋体" w:eastAsia="宋体" w:cs="宋体"/>
                <w:sz w:val="24"/>
                <w:szCs w:val="24"/>
              </w:rPr>
              <w:t>https://www.huaweicloud.com/declaration/sa_cua.html。</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宋体" w:hAnsi="宋体" w:eastAsia="宋体" w:cs="宋体"/>
                <w:sz w:val="24"/>
                <w:szCs w:val="32"/>
              </w:rPr>
            </w:pPr>
            <w:r>
              <w:rPr>
                <w:rFonts w:hint="eastAsia" w:ascii="宋体" w:hAnsi="宋体" w:eastAsia="宋体" w:cs="宋体"/>
                <w:sz w:val="24"/>
                <w:szCs w:val="32"/>
                <w:lang w:val="en-US" w:eastAsia="zh-CN"/>
              </w:rPr>
              <w:t>2.</w:t>
            </w:r>
            <w:r>
              <w:rPr>
                <w:rFonts w:hint="eastAsia" w:ascii="宋体" w:hAnsi="宋体" w:eastAsia="宋体" w:cs="宋体"/>
                <w:sz w:val="24"/>
                <w:szCs w:val="32"/>
              </w:rPr>
              <w:t>申请方同意华为公司按照其云服务网站发布的相关服务产品的SLA为申请方用户提供服务。</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宋体" w:hAnsi="宋体" w:eastAsia="宋体" w:cs="宋体"/>
                <w:sz w:val="24"/>
                <w:szCs w:val="32"/>
              </w:rPr>
            </w:pPr>
            <w:r>
              <w:rPr>
                <w:rFonts w:hint="eastAsia" w:ascii="宋体" w:hAnsi="宋体" w:eastAsia="宋体" w:cs="宋体"/>
                <w:sz w:val="24"/>
                <w:szCs w:val="32"/>
                <w:lang w:val="en-US" w:eastAsia="zh-CN"/>
              </w:rPr>
              <w:t>3.</w:t>
            </w:r>
            <w:r>
              <w:rPr>
                <w:rFonts w:hint="eastAsia" w:ascii="宋体" w:hAnsi="宋体" w:eastAsia="宋体" w:cs="宋体"/>
                <w:sz w:val="24"/>
                <w:szCs w:val="32"/>
              </w:rPr>
              <w:t>申请方承诺在使用华为云服务过程中出现的问题、投诉以及赔偿责任，由华为公司按对外承诺的官网SLA进行处理并按SLA约定承担相关责任。运营公司（岳阳临港高新技术产业发展有限公司）无需承担相关责任。</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宋体" w:hAnsi="宋体" w:eastAsia="宋体" w:cs="宋体"/>
                <w:sz w:val="24"/>
                <w:szCs w:val="32"/>
              </w:rPr>
            </w:pPr>
            <w:r>
              <w:rPr>
                <w:rFonts w:hint="eastAsia" w:ascii="宋体" w:hAnsi="宋体" w:eastAsia="宋体" w:cs="宋体"/>
                <w:sz w:val="24"/>
                <w:szCs w:val="32"/>
                <w:lang w:val="en-US" w:eastAsia="zh-CN"/>
              </w:rPr>
              <w:t>4.</w:t>
            </w:r>
            <w:r>
              <w:rPr>
                <w:rFonts w:hint="eastAsia" w:ascii="宋体" w:hAnsi="宋体" w:eastAsia="宋体" w:cs="宋体"/>
                <w:sz w:val="24"/>
                <w:szCs w:val="32"/>
              </w:rPr>
              <w:t>申请方承诺严格按照本申请单申请的云服务资源内容在华为云服务官网上开通相应的资源服务，否则华为有权停止其开通的服务。</w:t>
            </w:r>
          </w:p>
        </w:tc>
      </w:tr>
    </w:tbl>
    <w:p>
      <w:pPr>
        <w:spacing w:line="560" w:lineRule="exact"/>
        <w:rPr>
          <w:rFonts w:hint="eastAsia" w:ascii="黑体" w:hAnsi="黑体" w:eastAsia="黑体" w:cs="黑体"/>
          <w:b w:val="0"/>
          <w:bCs/>
          <w:sz w:val="28"/>
          <w:szCs w:val="28"/>
        </w:rPr>
      </w:pPr>
      <w:r>
        <w:rPr>
          <w:rFonts w:hint="eastAsia" w:ascii="黑体" w:hAnsi="黑体" w:eastAsia="黑体" w:cs="黑体"/>
          <w:b w:val="0"/>
          <w:bCs/>
          <w:sz w:val="28"/>
          <w:szCs w:val="28"/>
        </w:rPr>
        <w:t>二、资源申请</w:t>
      </w:r>
    </w:p>
    <w:tbl>
      <w:tblPr>
        <w:tblStyle w:val="4"/>
        <w:tblW w:w="9071" w:type="dxa"/>
        <w:jc w:val="center"/>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1032"/>
        <w:gridCol w:w="4101"/>
        <w:gridCol w:w="1810"/>
        <w:gridCol w:w="1039"/>
        <w:gridCol w:w="1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567" w:hRule="exact"/>
          <w:jc w:val="center"/>
        </w:trPr>
        <w:tc>
          <w:tcPr>
            <w:tcW w:w="103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sz w:val="24"/>
                <w:szCs w:val="24"/>
              </w:rPr>
            </w:pPr>
            <w:r>
              <w:rPr>
                <w:rFonts w:hint="eastAsia" w:ascii="宋体" w:hAnsi="宋体" w:eastAsia="宋体" w:cs="宋体"/>
                <w:b/>
                <w:sz w:val="24"/>
                <w:szCs w:val="24"/>
              </w:rPr>
              <w:t>序号</w:t>
            </w:r>
          </w:p>
        </w:tc>
        <w:tc>
          <w:tcPr>
            <w:tcW w:w="410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sz w:val="24"/>
                <w:szCs w:val="24"/>
              </w:rPr>
            </w:pPr>
            <w:r>
              <w:rPr>
                <w:rFonts w:hint="eastAsia" w:ascii="宋体" w:hAnsi="宋体" w:eastAsia="宋体" w:cs="宋体"/>
                <w:b/>
                <w:sz w:val="24"/>
                <w:szCs w:val="24"/>
              </w:rPr>
              <w:t>资源描述</w:t>
            </w:r>
          </w:p>
        </w:tc>
        <w:tc>
          <w:tcPr>
            <w:tcW w:w="181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sz w:val="24"/>
                <w:szCs w:val="24"/>
              </w:rPr>
            </w:pPr>
            <w:r>
              <w:rPr>
                <w:rFonts w:hint="eastAsia" w:ascii="宋体" w:hAnsi="宋体" w:eastAsia="宋体" w:cs="宋体"/>
                <w:b/>
                <w:sz w:val="24"/>
                <w:szCs w:val="24"/>
              </w:rPr>
              <w:t>服务期限</w:t>
            </w:r>
          </w:p>
        </w:tc>
        <w:tc>
          <w:tcPr>
            <w:tcW w:w="103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sz w:val="24"/>
                <w:szCs w:val="24"/>
              </w:rPr>
            </w:pPr>
            <w:r>
              <w:rPr>
                <w:rFonts w:hint="eastAsia" w:ascii="宋体" w:hAnsi="宋体" w:eastAsia="宋体" w:cs="宋体"/>
                <w:b/>
                <w:sz w:val="24"/>
                <w:szCs w:val="24"/>
              </w:rPr>
              <w:t>选择</w:t>
            </w:r>
          </w:p>
        </w:tc>
        <w:tc>
          <w:tcPr>
            <w:tcW w:w="108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sz w:val="24"/>
                <w:szCs w:val="24"/>
              </w:rPr>
            </w:pPr>
            <w:r>
              <w:rPr>
                <w:rFonts w:hint="eastAsia" w:ascii="宋体" w:hAnsi="宋体" w:eastAsia="宋体" w:cs="宋体"/>
                <w:b/>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jc w:val="center"/>
        </w:trPr>
        <w:tc>
          <w:tcPr>
            <w:tcW w:w="103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410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10人基础套餐</w:t>
            </w:r>
          </w:p>
        </w:tc>
        <w:tc>
          <w:tcPr>
            <w:tcW w:w="181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1年</w:t>
            </w:r>
          </w:p>
        </w:tc>
        <w:tc>
          <w:tcPr>
            <w:tcW w:w="103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w:t>
            </w:r>
          </w:p>
        </w:tc>
        <w:tc>
          <w:tcPr>
            <w:tcW w:w="108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jc w:val="center"/>
        </w:trPr>
        <w:tc>
          <w:tcPr>
            <w:tcW w:w="103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410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20人企业套餐</w:t>
            </w:r>
          </w:p>
        </w:tc>
        <w:tc>
          <w:tcPr>
            <w:tcW w:w="181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1年</w:t>
            </w:r>
          </w:p>
        </w:tc>
        <w:tc>
          <w:tcPr>
            <w:tcW w:w="103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w:t>
            </w:r>
          </w:p>
        </w:tc>
        <w:tc>
          <w:tcPr>
            <w:tcW w:w="108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jc w:val="center"/>
        </w:trPr>
        <w:tc>
          <w:tcPr>
            <w:tcW w:w="103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3</w:t>
            </w:r>
          </w:p>
        </w:tc>
        <w:tc>
          <w:tcPr>
            <w:tcW w:w="410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50人企业套餐</w:t>
            </w:r>
          </w:p>
        </w:tc>
        <w:tc>
          <w:tcPr>
            <w:tcW w:w="181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1年</w:t>
            </w:r>
          </w:p>
        </w:tc>
        <w:tc>
          <w:tcPr>
            <w:tcW w:w="103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w:t>
            </w:r>
          </w:p>
        </w:tc>
        <w:tc>
          <w:tcPr>
            <w:tcW w:w="108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p>
        </w:tc>
      </w:tr>
    </w:tbl>
    <w:p>
      <w:pPr>
        <w:spacing w:line="560" w:lineRule="exact"/>
        <w:rPr>
          <w:rFonts w:hint="eastAsia" w:ascii="黑体" w:hAnsi="黑体" w:eastAsia="黑体" w:cs="黑体"/>
          <w:b w:val="0"/>
          <w:bCs/>
          <w:sz w:val="28"/>
          <w:szCs w:val="28"/>
        </w:rPr>
      </w:pPr>
      <w:r>
        <w:rPr>
          <w:rFonts w:hint="eastAsia" w:ascii="黑体" w:hAnsi="黑体" w:eastAsia="黑体" w:cs="黑体"/>
          <w:b w:val="0"/>
          <w:bCs/>
          <w:sz w:val="28"/>
          <w:szCs w:val="28"/>
        </w:rPr>
        <w:t>三、服务约定</w:t>
      </w:r>
    </w:p>
    <w:tbl>
      <w:tblPr>
        <w:tblStyle w:val="4"/>
        <w:tblW w:w="90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1"/>
        <w:gridCol w:w="3546"/>
        <w:gridCol w:w="3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561"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b/>
                <w:sz w:val="24"/>
                <w:szCs w:val="24"/>
              </w:rPr>
            </w:pPr>
            <w:r>
              <w:rPr>
                <w:rFonts w:hint="eastAsia" w:ascii="宋体" w:hAnsi="宋体" w:eastAsia="宋体" w:cs="宋体"/>
                <w:b/>
                <w:sz w:val="24"/>
                <w:szCs w:val="24"/>
              </w:rPr>
              <w:t>申请方信息</w:t>
            </w:r>
          </w:p>
        </w:tc>
        <w:tc>
          <w:tcPr>
            <w:tcW w:w="751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申请方华为云服务账号：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56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b/>
                <w:sz w:val="24"/>
                <w:szCs w:val="24"/>
              </w:rPr>
            </w:pPr>
          </w:p>
        </w:tc>
        <w:tc>
          <w:tcPr>
            <w:tcW w:w="35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b/>
                <w:sz w:val="24"/>
                <w:szCs w:val="24"/>
              </w:rPr>
            </w:pPr>
            <w:r>
              <w:rPr>
                <w:rFonts w:hint="eastAsia" w:ascii="宋体" w:hAnsi="宋体" w:eastAsia="宋体" w:cs="宋体"/>
                <w:sz w:val="24"/>
                <w:szCs w:val="24"/>
              </w:rPr>
              <w:t>申请方联系人：</w:t>
            </w:r>
            <w:r>
              <w:rPr>
                <w:rFonts w:hint="eastAsia" w:ascii="宋体" w:hAnsi="宋体" w:eastAsia="宋体" w:cs="宋体"/>
                <w:sz w:val="24"/>
                <w:szCs w:val="24"/>
              </w:rPr>
              <w:tab/>
            </w:r>
          </w:p>
        </w:tc>
        <w:tc>
          <w:tcPr>
            <w:tcW w:w="39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561"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sz w:val="24"/>
                <w:szCs w:val="24"/>
              </w:rPr>
            </w:pPr>
            <w:r>
              <w:rPr>
                <w:rFonts w:hint="eastAsia" w:ascii="宋体" w:hAnsi="宋体" w:eastAsia="宋体" w:cs="宋体"/>
                <w:b/>
                <w:sz w:val="24"/>
                <w:szCs w:val="24"/>
              </w:rPr>
              <w:t>其他约定</w:t>
            </w:r>
          </w:p>
        </w:tc>
        <w:tc>
          <w:tcPr>
            <w:tcW w:w="751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bCs/>
                <w:sz w:val="24"/>
                <w:szCs w:val="24"/>
              </w:rPr>
            </w:pPr>
            <w:r>
              <w:rPr>
                <w:rFonts w:hint="eastAsia" w:ascii="宋体" w:hAnsi="宋体" w:eastAsia="宋体" w:cs="宋体"/>
                <w:bCs/>
                <w:sz w:val="24"/>
                <w:szCs w:val="24"/>
              </w:rPr>
              <w:t>未尽事宜，按《华为软件开发云战略合作协议》、《岳阳市软件开发云服务项目合同》</w:t>
            </w:r>
            <w:r>
              <w:rPr>
                <w:rFonts w:hint="eastAsia" w:ascii="宋体" w:hAnsi="宋体" w:eastAsia="宋体" w:cs="宋体"/>
                <w:bCs/>
                <w:sz w:val="24"/>
                <w:szCs w:val="24"/>
                <w:lang w:eastAsia="zh-CN"/>
              </w:rPr>
              <w:t>等华为公司与岳阳市政府和城陵矶新港区管委会及岳阳临港高新技术产业发展有限公司签订的协议</w:t>
            </w:r>
            <w:r>
              <w:rPr>
                <w:rFonts w:hint="eastAsia" w:ascii="宋体" w:hAnsi="宋体" w:eastAsia="宋体" w:cs="宋体"/>
                <w:bCs/>
                <w:sz w:val="24"/>
                <w:szCs w:val="24"/>
              </w:rPr>
              <w:t>执行。本申请单条款所述与上述协议不一致的，以上述协议为准。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85" w:hRule="atLeast"/>
          <w:jc w:val="center"/>
        </w:trPr>
        <w:tc>
          <w:tcPr>
            <w:tcW w:w="156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b/>
                <w:sz w:val="24"/>
                <w:szCs w:val="24"/>
              </w:rPr>
            </w:pPr>
          </w:p>
        </w:tc>
        <w:tc>
          <w:tcPr>
            <w:tcW w:w="751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本申请单由申请单位法定代表人签字并加盖公章后</w:t>
            </w:r>
            <w:r>
              <w:rPr>
                <w:rFonts w:hint="eastAsia" w:ascii="宋体" w:hAnsi="宋体" w:eastAsia="宋体" w:cs="宋体"/>
                <w:sz w:val="24"/>
                <w:szCs w:val="24"/>
                <w:lang w:eastAsia="zh-CN"/>
              </w:rPr>
              <w:t>由</w:t>
            </w:r>
            <w:r>
              <w:rPr>
                <w:rFonts w:hint="eastAsia" w:ascii="宋体" w:hAnsi="宋体" w:eastAsia="宋体" w:cs="宋体"/>
                <w:sz w:val="24"/>
                <w:szCs w:val="24"/>
              </w:rPr>
              <w:t>华为岳阳DevCloud联合创新中心专员每</w:t>
            </w:r>
            <w:r>
              <w:rPr>
                <w:rFonts w:hint="eastAsia" w:ascii="宋体" w:hAnsi="宋体" w:eastAsia="宋体" w:cs="宋体"/>
                <w:sz w:val="24"/>
                <w:szCs w:val="24"/>
                <w:lang w:eastAsia="zh-CN"/>
              </w:rPr>
              <w:t>两</w:t>
            </w:r>
            <w:r>
              <w:rPr>
                <w:rFonts w:hint="eastAsia" w:ascii="宋体" w:hAnsi="宋体" w:eastAsia="宋体" w:cs="宋体"/>
                <w:sz w:val="24"/>
                <w:szCs w:val="24"/>
              </w:rPr>
              <w:t>周一次将申请单统一递交至</w:t>
            </w:r>
            <w:r>
              <w:rPr>
                <w:rFonts w:hint="eastAsia" w:ascii="宋体" w:hAnsi="宋体" w:eastAsia="宋体" w:cs="宋体"/>
                <w:sz w:val="24"/>
                <w:szCs w:val="24"/>
                <w:lang w:eastAsia="zh-CN"/>
              </w:rPr>
              <w:t>市工信</w:t>
            </w:r>
            <w:r>
              <w:rPr>
                <w:rFonts w:hint="eastAsia" w:ascii="宋体" w:hAnsi="宋体" w:eastAsia="宋体" w:cs="宋体"/>
                <w:sz w:val="24"/>
                <w:szCs w:val="24"/>
              </w:rPr>
              <w:t>局审批。</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市工信局牵头与</w:t>
            </w:r>
            <w:r>
              <w:rPr>
                <w:rFonts w:hint="eastAsia" w:ascii="宋体" w:hAnsi="宋体" w:eastAsia="宋体" w:cs="宋体"/>
                <w:sz w:val="24"/>
                <w:szCs w:val="24"/>
              </w:rPr>
              <w:t>岳阳临港高新技术产业发展有限公司</w:t>
            </w:r>
            <w:r>
              <w:rPr>
                <w:rFonts w:hint="eastAsia" w:ascii="宋体" w:hAnsi="宋体" w:eastAsia="宋体" w:cs="宋体"/>
                <w:sz w:val="24"/>
                <w:szCs w:val="24"/>
                <w:lang w:eastAsia="zh-CN"/>
              </w:rPr>
              <w:t>于</w:t>
            </w:r>
            <w:r>
              <w:rPr>
                <w:rFonts w:hint="eastAsia" w:ascii="宋体" w:hAnsi="宋体" w:eastAsia="宋体" w:cs="宋体"/>
                <w:sz w:val="24"/>
                <w:szCs w:val="24"/>
                <w:lang w:val="en-US" w:eastAsia="zh-CN"/>
              </w:rPr>
              <w:t>7</w:t>
            </w:r>
            <w:r>
              <w:rPr>
                <w:rFonts w:hint="eastAsia" w:ascii="宋体" w:hAnsi="宋体" w:eastAsia="宋体" w:cs="宋体"/>
                <w:sz w:val="24"/>
                <w:szCs w:val="24"/>
              </w:rPr>
              <w:t>个工作日内对企业申请完成审批，对审批通过的申请，在申请单上加盖公章。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审批后，</w:t>
            </w:r>
            <w:r>
              <w:rPr>
                <w:rFonts w:hint="eastAsia" w:ascii="宋体" w:hAnsi="宋体" w:eastAsia="宋体" w:cs="宋体"/>
                <w:sz w:val="24"/>
                <w:szCs w:val="24"/>
              </w:rPr>
              <w:t>由岳阳临港高新技术产业发展有限公司在2个工作日内</w:t>
            </w:r>
            <w:r>
              <w:rPr>
                <w:rFonts w:hint="eastAsia" w:ascii="宋体" w:hAnsi="宋体" w:eastAsia="宋体" w:cs="宋体"/>
                <w:sz w:val="24"/>
                <w:szCs w:val="24"/>
                <w:lang w:eastAsia="zh-CN"/>
              </w:rPr>
              <w:t>出具云服务资源调拨单，</w:t>
            </w:r>
            <w:r>
              <w:rPr>
                <w:rFonts w:hint="eastAsia" w:ascii="宋体" w:hAnsi="宋体" w:eastAsia="宋体" w:cs="宋体"/>
                <w:sz w:val="24"/>
                <w:szCs w:val="24"/>
              </w:rPr>
              <w:t>进行</w:t>
            </w:r>
            <w:r>
              <w:rPr>
                <w:rFonts w:hint="eastAsia" w:ascii="宋体" w:hAnsi="宋体" w:eastAsia="宋体" w:cs="宋体"/>
                <w:sz w:val="24"/>
                <w:szCs w:val="24"/>
                <w:lang w:eastAsia="zh-CN"/>
              </w:rPr>
              <w:t>费用额度分配</w:t>
            </w:r>
            <w:r>
              <w:rPr>
                <w:rFonts w:hint="eastAsia" w:ascii="宋体" w:hAnsi="宋体" w:eastAsia="宋体" w:cs="宋体"/>
                <w:sz w:val="24"/>
                <w:szCs w:val="24"/>
              </w:rPr>
              <w:t>，华为公司员工指导申请企业开通资源；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华为公司在</w:t>
            </w:r>
            <w:r>
              <w:rPr>
                <w:rFonts w:hint="eastAsia" w:ascii="宋体" w:hAnsi="宋体" w:eastAsia="宋体" w:cs="宋体"/>
                <w:sz w:val="24"/>
                <w:szCs w:val="24"/>
                <w:lang w:eastAsia="zh-CN"/>
              </w:rPr>
              <w:t>收到调拨单</w:t>
            </w:r>
            <w:r>
              <w:rPr>
                <w:rFonts w:hint="eastAsia" w:ascii="宋体" w:hAnsi="宋体" w:eastAsia="宋体" w:cs="宋体"/>
                <w:sz w:val="24"/>
                <w:szCs w:val="24"/>
              </w:rPr>
              <w:t>后</w:t>
            </w:r>
            <w:r>
              <w:rPr>
                <w:rFonts w:hint="eastAsia" w:ascii="宋体" w:hAnsi="宋体" w:eastAsia="宋体" w:cs="宋体"/>
                <w:sz w:val="24"/>
                <w:szCs w:val="24"/>
                <w:lang w:val="en-US" w:eastAsia="zh-CN"/>
              </w:rPr>
              <w:t>2</w:t>
            </w:r>
            <w:r>
              <w:rPr>
                <w:rFonts w:hint="eastAsia" w:ascii="宋体" w:hAnsi="宋体" w:eastAsia="宋体" w:cs="宋体"/>
                <w:sz w:val="24"/>
                <w:szCs w:val="24"/>
              </w:rPr>
              <w:t>个工作日内开通本申请单约定的服务；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申请单纸面件一式 4 份，市工信局持有1份，</w:t>
            </w:r>
            <w:r>
              <w:rPr>
                <w:rFonts w:hint="eastAsia" w:ascii="宋体" w:hAnsi="宋体" w:eastAsia="宋体" w:cs="宋体"/>
                <w:sz w:val="24"/>
                <w:szCs w:val="24"/>
                <w:lang w:eastAsia="zh-CN"/>
              </w:rPr>
              <w:t>城陵矶新港区</w:t>
            </w:r>
            <w:r>
              <w:rPr>
                <w:rFonts w:hint="eastAsia" w:ascii="宋体" w:hAnsi="宋体" w:eastAsia="宋体" w:cs="宋体"/>
                <w:sz w:val="24"/>
                <w:szCs w:val="24"/>
              </w:rPr>
              <w:t>管委会持有1份，岳阳临港高新技术产业发展有限公司持有 1 份，华为岳阳DevCloud创新中心持有 1 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华为云服务网站发出服务开通通知邮件的时间为服务计时计费起点。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华为软件开发云套餐仅为公司内部业务使用,不可转借转售。 一经发现，岳阳临港高新技术产业发展有限公司有权收回资源并终止华为云服务账号的使用。</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
                <w:sz w:val="24"/>
                <w:szCs w:val="24"/>
              </w:rPr>
            </w:pPr>
            <w:r>
              <w:rPr>
                <w:rFonts w:hint="eastAsia" w:ascii="宋体" w:hAnsi="宋体" w:eastAsia="宋体" w:cs="宋体"/>
                <w:b/>
                <w:sz w:val="24"/>
                <w:szCs w:val="24"/>
              </w:rPr>
              <w:t>（*最终解释权归</w:t>
            </w:r>
            <w:r>
              <w:rPr>
                <w:rFonts w:hint="eastAsia" w:ascii="宋体" w:hAnsi="宋体" w:eastAsia="宋体" w:cs="宋体"/>
                <w:sz w:val="24"/>
                <w:szCs w:val="24"/>
              </w:rPr>
              <w:t>岳阳临港高新技术产业发展有限公司</w:t>
            </w:r>
            <w:r>
              <w:rPr>
                <w:rFonts w:hint="eastAsia" w:ascii="宋体" w:hAnsi="宋体" w:eastAsia="宋体" w:cs="宋体"/>
                <w:b/>
                <w:sz w:val="24"/>
                <w:szCs w:val="24"/>
              </w:rPr>
              <w:t>所有）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9" w:hRule="exact"/>
          <w:jc w:val="center"/>
        </w:trPr>
        <w:tc>
          <w:tcPr>
            <w:tcW w:w="907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申请单位：（盖章）</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440" w:lineRule="exact"/>
              <w:ind w:firstLine="3520" w:firstLineChars="1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法定代表(授权人)签字：</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440" w:lineRule="exact"/>
              <w:ind w:firstLine="3520" w:firstLineChars="1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9" w:hRule="exact"/>
          <w:jc w:val="center"/>
        </w:trPr>
        <w:tc>
          <w:tcPr>
            <w:tcW w:w="907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ind w:left="-141" w:leftChars="-67" w:firstLine="161" w:firstLineChars="50"/>
              <w:textAlignment w:val="auto"/>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审批意见：□同意  □不同意</w:t>
            </w:r>
          </w:p>
          <w:p>
            <w:pPr>
              <w:keepNext w:val="0"/>
              <w:keepLines w:val="0"/>
              <w:pageBreakBefore w:val="0"/>
              <w:kinsoku/>
              <w:wordWrap/>
              <w:overflowPunct/>
              <w:topLinePunct w:val="0"/>
              <w:autoSpaceDE/>
              <w:autoSpaceDN/>
              <w:bidi w:val="0"/>
              <w:adjustRightInd/>
              <w:snapToGrid/>
              <w:spacing w:line="440" w:lineRule="exact"/>
              <w:ind w:left="-141" w:leftChars="-67" w:firstLine="161" w:firstLineChars="50"/>
              <w:textAlignment w:val="auto"/>
              <w:rPr>
                <w:rFonts w:hint="eastAsia" w:ascii="仿宋_GB2312" w:hAnsi="仿宋_GB2312" w:eastAsia="仿宋_GB2312" w:cs="仿宋_GB2312"/>
                <w:b/>
                <w:color w:val="000000"/>
                <w:sz w:val="32"/>
                <w:szCs w:val="32"/>
              </w:rPr>
            </w:pPr>
          </w:p>
          <w:p>
            <w:pPr>
              <w:keepNext w:val="0"/>
              <w:keepLines w:val="0"/>
              <w:pageBreakBefore w:val="0"/>
              <w:kinsoku/>
              <w:wordWrap/>
              <w:overflowPunct/>
              <w:topLinePunct w:val="0"/>
              <w:autoSpaceDE/>
              <w:autoSpaceDN/>
              <w:bidi w:val="0"/>
              <w:adjustRightInd/>
              <w:snapToGrid/>
              <w:spacing w:line="440" w:lineRule="exact"/>
              <w:ind w:left="-141" w:leftChars="-67" w:firstLine="161" w:firstLineChars="50"/>
              <w:textAlignment w:val="auto"/>
              <w:rPr>
                <w:rFonts w:hint="eastAsia" w:ascii="仿宋_GB2312" w:hAnsi="仿宋_GB2312" w:eastAsia="仿宋_GB2312" w:cs="仿宋_GB2312"/>
                <w:b/>
                <w:color w:val="000000"/>
                <w:sz w:val="32"/>
                <w:szCs w:val="32"/>
              </w:rPr>
            </w:pPr>
          </w:p>
          <w:p>
            <w:pPr>
              <w:keepNext w:val="0"/>
              <w:keepLines w:val="0"/>
              <w:pageBreakBefore w:val="0"/>
              <w:kinsoku/>
              <w:wordWrap/>
              <w:overflowPunct/>
              <w:topLinePunct w:val="0"/>
              <w:autoSpaceDE/>
              <w:autoSpaceDN/>
              <w:bidi w:val="0"/>
              <w:adjustRightInd/>
              <w:snapToGrid/>
              <w:spacing w:line="440" w:lineRule="exact"/>
              <w:ind w:left="-141" w:leftChars="-67" w:firstLine="161" w:firstLineChars="50"/>
              <w:textAlignment w:val="auto"/>
              <w:rPr>
                <w:rFonts w:hint="eastAsia" w:ascii="仿宋_GB2312" w:hAnsi="仿宋_GB2312" w:eastAsia="仿宋_GB2312" w:cs="仿宋_GB2312"/>
                <w:b/>
                <w:color w:val="000000"/>
                <w:sz w:val="32"/>
                <w:szCs w:val="32"/>
              </w:rPr>
            </w:pPr>
          </w:p>
          <w:p>
            <w:pPr>
              <w:keepNext w:val="0"/>
              <w:keepLines w:val="0"/>
              <w:pageBreakBefore w:val="0"/>
              <w:kinsoku/>
              <w:wordWrap/>
              <w:overflowPunct/>
              <w:topLinePunct w:val="0"/>
              <w:autoSpaceDE/>
              <w:autoSpaceDN/>
              <w:bidi w:val="0"/>
              <w:adjustRightInd/>
              <w:snapToGrid/>
              <w:spacing w:line="440" w:lineRule="exact"/>
              <w:ind w:left="-141" w:leftChars="-67" w:right="315" w:firstLine="160" w:firstLineChars="5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岳阳临港高新技术产业发展有限公司</w:t>
            </w:r>
          </w:p>
          <w:p>
            <w:pPr>
              <w:keepNext w:val="0"/>
              <w:keepLines w:val="0"/>
              <w:pageBreakBefore w:val="0"/>
              <w:kinsoku/>
              <w:wordWrap/>
              <w:overflowPunct/>
              <w:topLinePunct w:val="0"/>
              <w:autoSpaceDE/>
              <w:autoSpaceDN/>
              <w:bidi w:val="0"/>
              <w:adjustRightInd/>
              <w:snapToGrid/>
              <w:spacing w:line="440" w:lineRule="exact"/>
              <w:ind w:left="-141" w:leftChars="-67" w:right="420" w:firstLine="160" w:firstLineChars="5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（盖章）</w:t>
            </w:r>
          </w:p>
          <w:p>
            <w:pPr>
              <w:keepNext w:val="0"/>
              <w:keepLines w:val="0"/>
              <w:pageBreakBefore w:val="0"/>
              <w:kinsoku/>
              <w:wordWrap/>
              <w:overflowPunct/>
              <w:topLinePunct w:val="0"/>
              <w:autoSpaceDE/>
              <w:autoSpaceDN/>
              <w:bidi w:val="0"/>
              <w:adjustRightInd/>
              <w:snapToGrid/>
              <w:spacing w:line="440" w:lineRule="exact"/>
              <w:ind w:left="-141" w:leftChars="-67" w:right="420" w:firstLine="160" w:firstLineChars="50"/>
              <w:textAlignment w:val="auto"/>
              <w:rPr>
                <w:rFonts w:hint="eastAsia" w:ascii="仿宋_GB2312" w:hAnsi="仿宋_GB2312" w:eastAsia="仿宋_GB2312" w:cs="仿宋_GB2312"/>
                <w:color w:val="000000"/>
                <w:sz w:val="32"/>
                <w:szCs w:val="32"/>
              </w:rPr>
            </w:pPr>
          </w:p>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sz w:val="32"/>
                <w:szCs w:val="32"/>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9" w:hRule="exact"/>
          <w:jc w:val="center"/>
        </w:trPr>
        <w:tc>
          <w:tcPr>
            <w:tcW w:w="907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ind w:left="-141" w:leftChars="-67" w:firstLine="161" w:firstLineChars="50"/>
              <w:textAlignment w:val="auto"/>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审批意见：□同意  □不同意</w:t>
            </w:r>
          </w:p>
          <w:p>
            <w:pPr>
              <w:keepNext w:val="0"/>
              <w:keepLines w:val="0"/>
              <w:pageBreakBefore w:val="0"/>
              <w:kinsoku/>
              <w:wordWrap/>
              <w:overflowPunct/>
              <w:topLinePunct w:val="0"/>
              <w:autoSpaceDE/>
              <w:autoSpaceDN/>
              <w:bidi w:val="0"/>
              <w:adjustRightInd/>
              <w:snapToGrid/>
              <w:spacing w:line="440" w:lineRule="exact"/>
              <w:ind w:left="-141" w:leftChars="-67" w:firstLine="161" w:firstLineChars="50"/>
              <w:textAlignment w:val="auto"/>
              <w:rPr>
                <w:rFonts w:hint="eastAsia" w:ascii="仿宋_GB2312" w:hAnsi="仿宋_GB2312" w:eastAsia="仿宋_GB2312" w:cs="仿宋_GB2312"/>
                <w:b/>
                <w:color w:val="000000"/>
                <w:sz w:val="32"/>
                <w:szCs w:val="32"/>
              </w:rPr>
            </w:pPr>
          </w:p>
          <w:p>
            <w:pPr>
              <w:keepNext w:val="0"/>
              <w:keepLines w:val="0"/>
              <w:pageBreakBefore w:val="0"/>
              <w:kinsoku/>
              <w:wordWrap/>
              <w:overflowPunct/>
              <w:topLinePunct w:val="0"/>
              <w:autoSpaceDE/>
              <w:autoSpaceDN/>
              <w:bidi w:val="0"/>
              <w:adjustRightInd/>
              <w:snapToGrid/>
              <w:spacing w:line="440" w:lineRule="exact"/>
              <w:ind w:left="-141" w:leftChars="-67" w:firstLine="161" w:firstLineChars="50"/>
              <w:textAlignment w:val="auto"/>
              <w:rPr>
                <w:rFonts w:hint="eastAsia" w:ascii="仿宋_GB2312" w:hAnsi="仿宋_GB2312" w:eastAsia="仿宋_GB2312" w:cs="仿宋_GB2312"/>
                <w:b/>
                <w:color w:val="000000"/>
                <w:sz w:val="32"/>
                <w:szCs w:val="32"/>
              </w:rPr>
            </w:pPr>
          </w:p>
          <w:p>
            <w:pPr>
              <w:keepNext w:val="0"/>
              <w:keepLines w:val="0"/>
              <w:pageBreakBefore w:val="0"/>
              <w:kinsoku/>
              <w:wordWrap/>
              <w:overflowPunct/>
              <w:topLinePunct w:val="0"/>
              <w:autoSpaceDE/>
              <w:autoSpaceDN/>
              <w:bidi w:val="0"/>
              <w:adjustRightInd/>
              <w:snapToGrid/>
              <w:spacing w:line="440" w:lineRule="exact"/>
              <w:ind w:left="-141" w:leftChars="-67" w:firstLine="161" w:firstLineChars="50"/>
              <w:textAlignment w:val="auto"/>
              <w:rPr>
                <w:rFonts w:hint="eastAsia" w:ascii="仿宋_GB2312" w:hAnsi="仿宋_GB2312" w:eastAsia="仿宋_GB2312" w:cs="仿宋_GB2312"/>
                <w:b/>
                <w:color w:val="000000"/>
                <w:sz w:val="32"/>
                <w:szCs w:val="32"/>
              </w:rPr>
            </w:pPr>
          </w:p>
          <w:p>
            <w:pPr>
              <w:keepNext w:val="0"/>
              <w:keepLines w:val="0"/>
              <w:pageBreakBefore w:val="0"/>
              <w:kinsoku/>
              <w:wordWrap/>
              <w:overflowPunct/>
              <w:topLinePunct w:val="0"/>
              <w:autoSpaceDE/>
              <w:autoSpaceDN/>
              <w:bidi w:val="0"/>
              <w:adjustRightInd/>
              <w:snapToGrid/>
              <w:spacing w:line="440" w:lineRule="exact"/>
              <w:ind w:left="-141" w:leftChars="-67" w:firstLine="161" w:firstLineChars="50"/>
              <w:textAlignment w:val="auto"/>
              <w:rPr>
                <w:rFonts w:hint="eastAsia" w:ascii="仿宋_GB2312" w:hAnsi="仿宋_GB2312" w:eastAsia="仿宋_GB2312" w:cs="仿宋_GB2312"/>
                <w:b/>
                <w:color w:val="000000"/>
                <w:sz w:val="32"/>
                <w:szCs w:val="32"/>
              </w:rPr>
            </w:pPr>
          </w:p>
          <w:p>
            <w:pPr>
              <w:keepNext w:val="0"/>
              <w:keepLines w:val="0"/>
              <w:pageBreakBefore w:val="0"/>
              <w:kinsoku/>
              <w:wordWrap/>
              <w:overflowPunct/>
              <w:topLinePunct w:val="0"/>
              <w:autoSpaceDE/>
              <w:autoSpaceDN/>
              <w:bidi w:val="0"/>
              <w:adjustRightInd/>
              <w:snapToGrid/>
              <w:spacing w:line="440" w:lineRule="exact"/>
              <w:ind w:left="-141" w:leftChars="-67" w:right="315" w:firstLine="160" w:firstLineChars="5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岳阳</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工</w:t>
            </w:r>
            <w:r>
              <w:rPr>
                <w:rFonts w:hint="eastAsia" w:ascii="仿宋_GB2312" w:hAnsi="仿宋_GB2312" w:eastAsia="仿宋_GB2312" w:cs="仿宋_GB2312"/>
                <w:sz w:val="32"/>
                <w:szCs w:val="32"/>
                <w:lang w:eastAsia="zh-CN"/>
              </w:rPr>
              <w:t>业和</w:t>
            </w:r>
            <w:r>
              <w:rPr>
                <w:rFonts w:hint="eastAsia" w:ascii="仿宋_GB2312" w:hAnsi="仿宋_GB2312" w:eastAsia="仿宋_GB2312" w:cs="仿宋_GB2312"/>
                <w:sz w:val="32"/>
                <w:szCs w:val="32"/>
              </w:rPr>
              <w:t>信</w:t>
            </w:r>
            <w:r>
              <w:rPr>
                <w:rFonts w:hint="eastAsia" w:ascii="仿宋_GB2312" w:hAnsi="仿宋_GB2312" w:eastAsia="仿宋_GB2312" w:cs="仿宋_GB2312"/>
                <w:sz w:val="32"/>
                <w:szCs w:val="32"/>
                <w:lang w:eastAsia="zh-CN"/>
              </w:rPr>
              <w:t>息化</w:t>
            </w:r>
            <w:r>
              <w:rPr>
                <w:rFonts w:hint="eastAsia" w:ascii="仿宋_GB2312" w:hAnsi="仿宋_GB2312" w:eastAsia="仿宋_GB2312" w:cs="仿宋_GB2312"/>
                <w:sz w:val="32"/>
                <w:szCs w:val="32"/>
              </w:rPr>
              <w:t>局</w:t>
            </w:r>
          </w:p>
          <w:p>
            <w:pPr>
              <w:keepNext w:val="0"/>
              <w:keepLines w:val="0"/>
              <w:pageBreakBefore w:val="0"/>
              <w:kinsoku/>
              <w:wordWrap/>
              <w:overflowPunct/>
              <w:topLinePunct w:val="0"/>
              <w:autoSpaceDE/>
              <w:autoSpaceDN/>
              <w:bidi w:val="0"/>
              <w:adjustRightInd/>
              <w:snapToGrid/>
              <w:spacing w:line="440" w:lineRule="exact"/>
              <w:ind w:left="-141" w:leftChars="-67" w:right="420" w:firstLine="160" w:firstLineChars="5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（盖章）</w:t>
            </w:r>
          </w:p>
          <w:p>
            <w:pPr>
              <w:keepNext w:val="0"/>
              <w:keepLines w:val="0"/>
              <w:pageBreakBefore w:val="0"/>
              <w:kinsoku/>
              <w:wordWrap/>
              <w:overflowPunct/>
              <w:topLinePunct w:val="0"/>
              <w:autoSpaceDE/>
              <w:autoSpaceDN/>
              <w:bidi w:val="0"/>
              <w:adjustRightInd/>
              <w:snapToGrid/>
              <w:spacing w:line="440" w:lineRule="exact"/>
              <w:ind w:left="-141" w:leftChars="-67" w:right="420" w:firstLine="160" w:firstLineChars="50"/>
              <w:textAlignment w:val="auto"/>
              <w:rPr>
                <w:rFonts w:hint="eastAsia" w:ascii="仿宋_GB2312" w:hAnsi="仿宋_GB2312" w:eastAsia="仿宋_GB2312" w:cs="仿宋_GB2312"/>
                <w:color w:val="000000"/>
                <w:sz w:val="32"/>
                <w:szCs w:val="32"/>
              </w:rPr>
            </w:pPr>
          </w:p>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日期：      年     月     日</w:t>
            </w:r>
          </w:p>
        </w:tc>
      </w:tr>
    </w:tbl>
    <w:p>
      <w:pPr>
        <w:rPr>
          <w:rFonts w:hint="eastAsia" w:ascii="仿宋" w:hAnsi="仿宋" w:eastAsia="仿宋" w:cs="仿宋"/>
          <w:b w:val="0"/>
          <w:bCs/>
          <w:color w:val="000000"/>
          <w:sz w:val="24"/>
          <w:szCs w:val="24"/>
          <w:u w:val="none"/>
          <w:lang w:eastAsia="zh-CN"/>
        </w:rPr>
      </w:pPr>
      <w:r>
        <w:rPr>
          <w:rFonts w:hint="eastAsia" w:ascii="仿宋" w:hAnsi="仿宋" w:eastAsia="仿宋" w:cs="仿宋"/>
          <w:b w:val="0"/>
          <w:bCs/>
          <w:color w:val="000000"/>
          <w:sz w:val="24"/>
          <w:szCs w:val="24"/>
          <w:u w:val="none"/>
          <w:lang w:eastAsia="zh-CN"/>
        </w:rPr>
        <w:br w:type="page"/>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b w:val="0"/>
          <w:bCs/>
          <w:color w:val="000000"/>
          <w:sz w:val="32"/>
          <w:szCs w:val="32"/>
          <w:u w:val="single"/>
          <w:lang w:val="en-US" w:eastAsia="zh-CN"/>
        </w:rPr>
      </w:pPr>
      <w:r>
        <w:rPr>
          <w:rFonts w:hint="eastAsia" w:ascii="仿宋_GB2312" w:hAnsi="仿宋_GB2312" w:eastAsia="仿宋_GB2312" w:cs="仿宋_GB2312"/>
          <w:b w:val="0"/>
          <w:bCs/>
          <w:color w:val="000000"/>
          <w:sz w:val="32"/>
          <w:szCs w:val="32"/>
          <w:u w:val="none"/>
          <w:lang w:eastAsia="zh-CN"/>
        </w:rPr>
        <w:t>申调拨单号：</w:t>
      </w:r>
      <w:r>
        <w:rPr>
          <w:rFonts w:hint="eastAsia" w:ascii="仿宋_GB2312" w:hAnsi="仿宋_GB2312" w:eastAsia="仿宋_GB2312" w:cs="仿宋_GB2312"/>
          <w:b w:val="0"/>
          <w:bCs/>
          <w:color w:val="000000"/>
          <w:sz w:val="32"/>
          <w:szCs w:val="32"/>
          <w:u w:val="single"/>
          <w:lang w:val="en-US" w:eastAsia="zh-CN"/>
        </w:rPr>
        <w:t xml:space="preserve">            </w:t>
      </w:r>
    </w:p>
    <w:tbl>
      <w:tblPr>
        <w:tblStyle w:val="4"/>
        <w:tblW w:w="90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7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26" w:hRule="atLeast"/>
          <w:jc w:val="center"/>
        </w:trPr>
        <w:tc>
          <w:tcPr>
            <w:tcW w:w="907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云服务资源调拨单：</w:t>
            </w:r>
          </w:p>
          <w:p>
            <w:pPr>
              <w:keepNext w:val="0"/>
              <w:keepLines w:val="0"/>
              <w:pageBreakBefore w:val="0"/>
              <w:widowControl w:val="0"/>
              <w:kinsoku/>
              <w:wordWrap/>
              <w:overflowPunct/>
              <w:topLinePunct w:val="0"/>
              <w:autoSpaceDE/>
              <w:autoSpaceDN/>
              <w:bidi w:val="0"/>
              <w:adjustRightInd/>
              <w:snapToGrid/>
              <w:spacing w:line="800" w:lineRule="exact"/>
              <w:ind w:left="-141" w:leftChars="-67" w:firstLine="160" w:firstLineChars="50"/>
              <w:textAlignment w:val="auto"/>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rPr>
              <w:t xml:space="preserve">    待调拨资源企业名称</w:t>
            </w:r>
            <w:r>
              <w:rPr>
                <w:rFonts w:hint="eastAsia" w:ascii="仿宋_GB2312" w:hAnsi="仿宋_GB2312" w:eastAsia="仿宋_GB2312" w:cs="仿宋_GB2312"/>
                <w:b w:val="0"/>
                <w:bCs/>
                <w:color w:val="000000"/>
                <w:sz w:val="32"/>
                <w:szCs w:val="32"/>
                <w:u w:val="single"/>
                <w:lang w:val="en-US" w:eastAsia="zh-CN"/>
              </w:rPr>
              <w:t xml:space="preserve">                      </w:t>
            </w:r>
            <w:r>
              <w:rPr>
                <w:rFonts w:hint="eastAsia" w:ascii="仿宋_GB2312" w:hAnsi="仿宋_GB2312" w:eastAsia="仿宋_GB2312" w:cs="仿宋_GB2312"/>
                <w:b w:val="0"/>
                <w:bCs/>
                <w:color w:val="000000"/>
                <w:sz w:val="32"/>
                <w:szCs w:val="32"/>
              </w:rPr>
              <w:t>，所对应的华为云服务账户：</w:t>
            </w:r>
            <w:r>
              <w:rPr>
                <w:rFonts w:hint="eastAsia" w:ascii="仿宋_GB2312" w:hAnsi="仿宋_GB2312" w:eastAsia="仿宋_GB2312" w:cs="仿宋_GB2312"/>
                <w:b w:val="0"/>
                <w:bCs/>
                <w:color w:val="000000"/>
                <w:sz w:val="32"/>
                <w:szCs w:val="32"/>
                <w:u w:val="single"/>
                <w:lang w:val="en-US" w:eastAsia="zh-CN"/>
              </w:rPr>
              <w:t xml:space="preserve">                             </w:t>
            </w:r>
            <w:r>
              <w:rPr>
                <w:rFonts w:hint="eastAsia" w:ascii="仿宋_GB2312" w:hAnsi="仿宋_GB2312" w:eastAsia="仿宋_GB2312" w:cs="仿宋_GB2312"/>
                <w:b w:val="0"/>
                <w:bCs/>
                <w:color w:val="000000"/>
                <w:sz w:val="32"/>
                <w:szCs w:val="32"/>
              </w:rPr>
              <w:t>，</w:t>
            </w:r>
            <w:r>
              <w:rPr>
                <w:rFonts w:hint="eastAsia" w:ascii="仿宋_GB2312" w:hAnsi="仿宋_GB2312" w:eastAsia="仿宋_GB2312" w:cs="仿宋_GB2312"/>
                <w:b w:val="0"/>
                <w:bCs/>
                <w:color w:val="000000"/>
                <w:sz w:val="32"/>
                <w:szCs w:val="32"/>
                <w:lang w:eastAsia="zh-CN"/>
              </w:rPr>
              <w:t>分配</w:t>
            </w:r>
            <w:r>
              <w:rPr>
                <w:rFonts w:hint="eastAsia" w:ascii="仿宋_GB2312" w:hAnsi="仿宋_GB2312" w:eastAsia="仿宋_GB2312" w:cs="仿宋_GB2312"/>
                <w:b w:val="0"/>
                <w:bCs/>
                <w:color w:val="000000"/>
                <w:sz w:val="32"/>
                <w:szCs w:val="32"/>
              </w:rPr>
              <w:t>云服务</w:t>
            </w:r>
            <w:r>
              <w:rPr>
                <w:rFonts w:hint="eastAsia" w:ascii="仿宋_GB2312" w:hAnsi="仿宋_GB2312" w:eastAsia="仿宋_GB2312" w:cs="仿宋_GB2312"/>
                <w:b w:val="0"/>
                <w:bCs/>
                <w:color w:val="000000"/>
                <w:sz w:val="32"/>
                <w:szCs w:val="32"/>
                <w:lang w:eastAsia="zh-CN"/>
              </w:rPr>
              <w:t>额度</w:t>
            </w:r>
            <w:r>
              <w:rPr>
                <w:rFonts w:hint="eastAsia" w:ascii="仿宋_GB2312" w:hAnsi="仿宋_GB2312" w:eastAsia="仿宋_GB2312" w:cs="仿宋_GB2312"/>
                <w:b w:val="0"/>
                <w:bCs/>
                <w:color w:val="000000"/>
                <w:sz w:val="32"/>
                <w:szCs w:val="32"/>
              </w:rPr>
              <w:t>：</w:t>
            </w:r>
            <w:r>
              <w:rPr>
                <w:rFonts w:hint="eastAsia" w:ascii="仿宋_GB2312" w:hAnsi="仿宋_GB2312" w:eastAsia="仿宋_GB2312" w:cs="仿宋_GB2312"/>
                <w:b w:val="0"/>
                <w:bCs/>
                <w:color w:val="000000"/>
                <w:sz w:val="32"/>
                <w:szCs w:val="32"/>
                <w:u w:val="single"/>
                <w:lang w:val="en-US" w:eastAsia="zh-CN"/>
              </w:rPr>
              <w:t xml:space="preserve">             </w:t>
            </w:r>
            <w:r>
              <w:rPr>
                <w:rFonts w:hint="eastAsia" w:ascii="仿宋_GB2312" w:hAnsi="仿宋_GB2312" w:eastAsia="仿宋_GB2312" w:cs="仿宋_GB2312"/>
                <w:b w:val="0"/>
                <w:bCs/>
                <w:color w:val="000000"/>
                <w:sz w:val="32"/>
                <w:szCs w:val="32"/>
              </w:rPr>
              <w:t>元</w:t>
            </w:r>
            <w:r>
              <w:rPr>
                <w:rFonts w:hint="eastAsia" w:ascii="仿宋_GB2312" w:hAnsi="仿宋_GB2312" w:eastAsia="仿宋_GB2312" w:cs="仿宋_GB2312"/>
                <w:b w:val="0"/>
                <w:bCs/>
                <w:color w:val="000000"/>
                <w:sz w:val="32"/>
                <w:szCs w:val="32"/>
                <w:lang w:eastAsia="zh-CN"/>
              </w:rPr>
              <w:t>，对应申请单号，</w:t>
            </w:r>
            <w:r>
              <w:rPr>
                <w:rFonts w:hint="eastAsia" w:ascii="仿宋_GB2312" w:hAnsi="仿宋_GB2312" w:eastAsia="仿宋_GB2312" w:cs="仿宋_GB2312"/>
                <w:b w:val="0"/>
                <w:bCs/>
                <w:color w:val="000000"/>
                <w:sz w:val="32"/>
                <w:szCs w:val="32"/>
                <w:u w:val="single"/>
                <w:lang w:val="en-US" w:eastAsia="zh-CN"/>
              </w:rPr>
              <w:t xml:space="preserve">               </w:t>
            </w:r>
            <w:r>
              <w:rPr>
                <w:rFonts w:hint="eastAsia" w:ascii="仿宋_GB2312" w:hAnsi="仿宋_GB2312" w:eastAsia="仿宋_GB2312" w:cs="仿宋_GB2312"/>
                <w:b w:val="0"/>
                <w:bCs/>
                <w:color w:val="000000"/>
                <w:sz w:val="32"/>
                <w:szCs w:val="32"/>
                <w:lang w:eastAsia="zh-CN"/>
              </w:rPr>
              <w:t>。</w:t>
            </w:r>
          </w:p>
          <w:p>
            <w:pPr>
              <w:keepNext w:val="0"/>
              <w:keepLines w:val="0"/>
              <w:pageBreakBefore w:val="0"/>
              <w:widowControl w:val="0"/>
              <w:kinsoku/>
              <w:wordWrap w:val="0"/>
              <w:overflowPunct/>
              <w:topLinePunct w:val="0"/>
              <w:autoSpaceDE/>
              <w:autoSpaceDN/>
              <w:bidi w:val="0"/>
              <w:adjustRightInd/>
              <w:snapToGrid/>
              <w:spacing w:line="640" w:lineRule="exact"/>
              <w:ind w:left="-141" w:leftChars="-67" w:right="209" w:firstLine="161" w:firstLineChars="50"/>
              <w:jc w:val="right"/>
              <w:textAlignment w:val="auto"/>
              <w:rPr>
                <w:rFonts w:hint="eastAsia" w:ascii="仿宋_GB2312" w:hAnsi="仿宋_GB2312" w:eastAsia="仿宋_GB2312" w:cs="仿宋_GB2312"/>
                <w:b/>
                <w:color w:val="000000"/>
                <w:sz w:val="32"/>
                <w:szCs w:val="32"/>
              </w:rPr>
            </w:pPr>
          </w:p>
          <w:p>
            <w:pPr>
              <w:keepNext w:val="0"/>
              <w:keepLines w:val="0"/>
              <w:pageBreakBefore w:val="0"/>
              <w:widowControl w:val="0"/>
              <w:kinsoku/>
              <w:wordWrap w:val="0"/>
              <w:overflowPunct/>
              <w:topLinePunct w:val="0"/>
              <w:autoSpaceDE/>
              <w:autoSpaceDN/>
              <w:bidi w:val="0"/>
              <w:adjustRightInd/>
              <w:snapToGrid/>
              <w:spacing w:line="640" w:lineRule="exact"/>
              <w:ind w:left="-141" w:leftChars="-67" w:right="209" w:firstLine="161" w:firstLineChars="50"/>
              <w:jc w:val="right"/>
              <w:textAlignment w:val="auto"/>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br w:type="textWrapping"/>
            </w:r>
          </w:p>
          <w:p>
            <w:pPr>
              <w:keepNext w:val="0"/>
              <w:keepLines w:val="0"/>
              <w:pageBreakBefore w:val="0"/>
              <w:widowControl w:val="0"/>
              <w:kinsoku/>
              <w:wordWrap w:val="0"/>
              <w:overflowPunct/>
              <w:topLinePunct w:val="0"/>
              <w:autoSpaceDE/>
              <w:autoSpaceDN/>
              <w:bidi w:val="0"/>
              <w:adjustRightInd/>
              <w:snapToGrid/>
              <w:spacing w:line="640" w:lineRule="exact"/>
              <w:ind w:left="-141" w:leftChars="-67" w:right="209" w:firstLine="161" w:firstLineChars="50"/>
              <w:jc w:val="right"/>
              <w:textAlignment w:val="auto"/>
              <w:rPr>
                <w:rFonts w:hint="eastAsia" w:ascii="仿宋_GB2312" w:hAnsi="仿宋_GB2312" w:eastAsia="仿宋_GB2312" w:cs="仿宋_GB2312"/>
                <w:b/>
                <w:color w:val="000000"/>
                <w:sz w:val="32"/>
                <w:szCs w:val="32"/>
              </w:rPr>
            </w:pPr>
          </w:p>
          <w:p>
            <w:pPr>
              <w:keepNext w:val="0"/>
              <w:keepLines w:val="0"/>
              <w:pageBreakBefore w:val="0"/>
              <w:widowControl w:val="0"/>
              <w:kinsoku/>
              <w:wordWrap/>
              <w:overflowPunct/>
              <w:topLinePunct w:val="0"/>
              <w:autoSpaceDE/>
              <w:autoSpaceDN/>
              <w:bidi w:val="0"/>
              <w:adjustRightInd/>
              <w:snapToGrid/>
              <w:spacing w:line="640" w:lineRule="exact"/>
              <w:ind w:left="-141" w:leftChars="-67" w:right="209" w:firstLine="161" w:firstLineChars="50"/>
              <w:jc w:val="right"/>
              <w:textAlignment w:val="auto"/>
              <w:rPr>
                <w:rFonts w:hint="eastAsia" w:ascii="仿宋_GB2312" w:hAnsi="仿宋_GB2312" w:eastAsia="仿宋_GB2312" w:cs="仿宋_GB2312"/>
                <w:b/>
                <w:color w:val="000000"/>
                <w:sz w:val="32"/>
                <w:szCs w:val="32"/>
              </w:rPr>
            </w:pPr>
          </w:p>
          <w:p>
            <w:pPr>
              <w:keepNext w:val="0"/>
              <w:keepLines w:val="0"/>
              <w:pageBreakBefore w:val="0"/>
              <w:widowControl w:val="0"/>
              <w:kinsoku/>
              <w:wordWrap/>
              <w:overflowPunct/>
              <w:topLinePunct w:val="0"/>
              <w:autoSpaceDE/>
              <w:autoSpaceDN/>
              <w:bidi w:val="0"/>
              <w:adjustRightInd/>
              <w:snapToGrid/>
              <w:spacing w:line="640" w:lineRule="exact"/>
              <w:ind w:left="-141" w:leftChars="-67" w:right="209" w:firstLine="161" w:firstLineChars="50"/>
              <w:jc w:val="right"/>
              <w:textAlignment w:val="auto"/>
              <w:rPr>
                <w:rFonts w:hint="eastAsia" w:ascii="仿宋_GB2312" w:hAnsi="仿宋_GB2312" w:eastAsia="仿宋_GB2312" w:cs="仿宋_GB2312"/>
                <w:b/>
                <w:color w:val="000000"/>
                <w:sz w:val="32"/>
                <w:szCs w:val="32"/>
              </w:rPr>
            </w:pPr>
          </w:p>
          <w:p>
            <w:pPr>
              <w:keepNext w:val="0"/>
              <w:keepLines w:val="0"/>
              <w:pageBreakBefore w:val="0"/>
              <w:widowControl w:val="0"/>
              <w:kinsoku/>
              <w:wordWrap w:val="0"/>
              <w:overflowPunct/>
              <w:topLinePunct w:val="0"/>
              <w:autoSpaceDE/>
              <w:autoSpaceDN/>
              <w:bidi w:val="0"/>
              <w:adjustRightInd/>
              <w:snapToGrid/>
              <w:spacing w:line="640" w:lineRule="exact"/>
              <w:ind w:left="-141" w:leftChars="-67" w:right="209" w:firstLine="161" w:firstLineChars="50"/>
              <w:jc w:val="right"/>
              <w:textAlignment w:val="auto"/>
              <w:rPr>
                <w:rFonts w:hint="eastAsia" w:ascii="仿宋_GB2312" w:hAnsi="仿宋_GB2312" w:eastAsia="仿宋_GB2312" w:cs="仿宋_GB2312"/>
                <w:b/>
                <w:color w:val="000000"/>
                <w:sz w:val="32"/>
                <w:szCs w:val="32"/>
              </w:rPr>
            </w:pPr>
          </w:p>
          <w:p>
            <w:pPr>
              <w:keepNext w:val="0"/>
              <w:keepLines w:val="0"/>
              <w:pageBreakBefore w:val="0"/>
              <w:widowControl w:val="0"/>
              <w:kinsoku/>
              <w:wordWrap w:val="0"/>
              <w:overflowPunct/>
              <w:topLinePunct w:val="0"/>
              <w:autoSpaceDE/>
              <w:autoSpaceDN/>
              <w:bidi w:val="0"/>
              <w:adjustRightInd/>
              <w:snapToGrid/>
              <w:spacing w:line="640" w:lineRule="exact"/>
              <w:ind w:left="-141" w:leftChars="-67" w:right="209" w:firstLine="161" w:firstLineChars="50"/>
              <w:jc w:val="right"/>
              <w:textAlignment w:val="auto"/>
              <w:rPr>
                <w:rFonts w:hint="eastAsia" w:ascii="仿宋_GB2312" w:hAnsi="仿宋_GB2312" w:eastAsia="仿宋_GB2312" w:cs="仿宋_GB2312"/>
                <w:b/>
                <w:color w:val="FF0000"/>
                <w:sz w:val="32"/>
                <w:szCs w:val="32"/>
              </w:rPr>
            </w:pPr>
            <w:r>
              <w:rPr>
                <w:rFonts w:hint="eastAsia" w:ascii="仿宋_GB2312" w:hAnsi="仿宋_GB2312" w:eastAsia="仿宋_GB2312" w:cs="仿宋_GB2312"/>
                <w:b/>
                <w:color w:val="000000"/>
                <w:sz w:val="32"/>
                <w:szCs w:val="32"/>
              </w:rPr>
              <w:t xml:space="preserve"> </w:t>
            </w:r>
            <w:r>
              <w:rPr>
                <w:rFonts w:hint="eastAsia" w:ascii="仿宋_GB2312" w:hAnsi="仿宋_GB2312" w:eastAsia="仿宋_GB2312" w:cs="仿宋_GB2312"/>
                <w:b/>
                <w:color w:val="FF0000"/>
                <w:sz w:val="32"/>
                <w:szCs w:val="32"/>
              </w:rPr>
              <w:t xml:space="preserve">   </w:t>
            </w:r>
          </w:p>
          <w:p>
            <w:pPr>
              <w:keepNext w:val="0"/>
              <w:keepLines w:val="0"/>
              <w:pageBreakBefore w:val="0"/>
              <w:widowControl w:val="0"/>
              <w:kinsoku/>
              <w:wordWrap w:val="0"/>
              <w:overflowPunct/>
              <w:topLinePunct w:val="0"/>
              <w:autoSpaceDE/>
              <w:autoSpaceDN/>
              <w:bidi w:val="0"/>
              <w:adjustRightInd/>
              <w:snapToGrid/>
              <w:spacing w:line="640" w:lineRule="exact"/>
              <w:ind w:left="-141" w:leftChars="-67" w:right="209" w:firstLine="161" w:firstLineChars="5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color w:val="FF0000"/>
                <w:sz w:val="32"/>
                <w:szCs w:val="32"/>
                <w:lang w:val="en-US" w:eastAsia="zh-CN"/>
              </w:rPr>
              <w:t xml:space="preserve"> </w:t>
            </w:r>
            <w:r>
              <w:rPr>
                <w:rFonts w:hint="eastAsia" w:ascii="仿宋_GB2312" w:hAnsi="仿宋_GB2312" w:eastAsia="仿宋_GB2312" w:cs="仿宋_GB2312"/>
                <w:sz w:val="32"/>
                <w:szCs w:val="32"/>
              </w:rPr>
              <w:t xml:space="preserve"> 岳阳临港高新技术产业发展有限公司</w:t>
            </w:r>
          </w:p>
          <w:p>
            <w:pPr>
              <w:keepNext w:val="0"/>
              <w:keepLines w:val="0"/>
              <w:pageBreakBefore w:val="0"/>
              <w:widowControl w:val="0"/>
              <w:kinsoku/>
              <w:overflowPunct/>
              <w:topLinePunct w:val="0"/>
              <w:autoSpaceDE/>
              <w:autoSpaceDN/>
              <w:bidi w:val="0"/>
              <w:adjustRightInd/>
              <w:snapToGrid/>
              <w:spacing w:line="640" w:lineRule="exact"/>
              <w:ind w:left="7040" w:right="840" w:hanging="7040" w:hangingChars="2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 xml:space="preserve"> （盖章）</w:t>
            </w:r>
          </w:p>
          <w:p>
            <w:pPr>
              <w:keepNext w:val="0"/>
              <w:keepLines w:val="0"/>
              <w:pageBreakBefore w:val="0"/>
              <w:widowControl w:val="0"/>
              <w:kinsoku/>
              <w:overflowPunct/>
              <w:topLinePunct w:val="0"/>
              <w:autoSpaceDE/>
              <w:autoSpaceDN/>
              <w:bidi w:val="0"/>
              <w:adjustRightInd/>
              <w:snapToGrid/>
              <w:spacing w:line="640" w:lineRule="exact"/>
              <w:ind w:left="7040" w:right="840" w:hanging="7040" w:hangingChars="2200"/>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overflowPunct/>
              <w:topLinePunct w:val="0"/>
              <w:autoSpaceDE/>
              <w:autoSpaceDN/>
              <w:bidi w:val="0"/>
              <w:adjustRightInd/>
              <w:snapToGrid/>
              <w:spacing w:line="640" w:lineRule="exact"/>
              <w:ind w:firstLine="3840" w:firstLineChars="1200"/>
              <w:jc w:val="left"/>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color w:val="000000"/>
                <w:sz w:val="32"/>
                <w:szCs w:val="32"/>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2" w:hRule="atLeast"/>
          <w:jc w:val="center"/>
        </w:trPr>
        <w:tc>
          <w:tcPr>
            <w:tcW w:w="1697" w:type="dxa"/>
            <w:vAlign w:val="center"/>
          </w:tcPr>
          <w:p>
            <w:pPr>
              <w:autoSpaceDE w:val="0"/>
              <w:autoSpaceDN w:val="0"/>
              <w:adjustRightInd w:val="0"/>
              <w:spacing w:line="310" w:lineRule="exact"/>
              <w:ind w:left="-141" w:leftChars="-67" w:firstLine="354" w:firstLineChars="147"/>
              <w:jc w:val="center"/>
              <w:rPr>
                <w:rFonts w:hint="eastAsia" w:ascii="宋体" w:hAnsi="宋体" w:eastAsia="宋体" w:cs="宋体"/>
                <w:sz w:val="24"/>
                <w:szCs w:val="24"/>
              </w:rPr>
            </w:pPr>
            <w:r>
              <w:rPr>
                <w:rFonts w:hint="eastAsia" w:ascii="宋体" w:hAnsi="宋体" w:eastAsia="宋体" w:cs="宋体"/>
                <w:b/>
                <w:sz w:val="24"/>
                <w:szCs w:val="24"/>
              </w:rPr>
              <w:t>申请单附件</w:t>
            </w:r>
          </w:p>
        </w:tc>
        <w:tc>
          <w:tcPr>
            <w:tcW w:w="7374" w:type="dxa"/>
            <w:vAlign w:val="center"/>
          </w:tcPr>
          <w:p>
            <w:pPr>
              <w:spacing w:line="310" w:lineRule="exact"/>
              <w:jc w:val="left"/>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rPr>
              <w:t>申请企业营业执照</w:t>
            </w:r>
            <w:r>
              <w:rPr>
                <w:rFonts w:hint="eastAsia" w:ascii="宋体" w:hAnsi="宋体" w:eastAsia="宋体" w:cs="宋体"/>
                <w:sz w:val="24"/>
                <w:szCs w:val="24"/>
                <w:lang w:eastAsia="zh-CN"/>
              </w:rPr>
              <w:t>、税务登记证（副本）</w:t>
            </w:r>
            <w:r>
              <w:rPr>
                <w:rFonts w:hint="eastAsia" w:ascii="宋体" w:hAnsi="宋体" w:eastAsia="宋体" w:cs="宋体"/>
                <w:sz w:val="24"/>
                <w:szCs w:val="24"/>
              </w:rPr>
              <w:t>复印件</w:t>
            </w:r>
          </w:p>
        </w:tc>
      </w:tr>
    </w:tbl>
    <w:p>
      <w:pPr>
        <w:rPr>
          <w:rFonts w:hint="eastAsia" w:ascii="宋体" w:hAnsi="宋体" w:eastAsia="宋体" w:cs="宋体"/>
          <w:sz w:val="24"/>
          <w:szCs w:val="28"/>
          <w:u w:val="single"/>
          <w:lang w:eastAsia="zh-CN"/>
        </w:rPr>
      </w:pPr>
    </w:p>
    <w:p>
      <w:pPr>
        <w:rPr>
          <w:rFonts w:hint="eastAsia" w:ascii="宋体" w:hAnsi="宋体" w:eastAsia="宋体" w:cs="宋体"/>
          <w:sz w:val="24"/>
          <w:szCs w:val="28"/>
          <w:u w:val="single"/>
          <w:lang w:val="en-US" w:eastAsia="zh-CN"/>
        </w:rPr>
      </w:pPr>
      <w:r>
        <w:rPr>
          <w:rFonts w:hint="eastAsia" w:ascii="宋体" w:hAnsi="宋体" w:eastAsia="宋体" w:cs="宋体"/>
          <w:sz w:val="24"/>
          <w:szCs w:val="28"/>
          <w:u w:val="single"/>
          <w:lang w:eastAsia="zh-CN"/>
        </w:rPr>
        <w:t>本单一式</w:t>
      </w:r>
      <w:r>
        <w:rPr>
          <w:rFonts w:hint="eastAsia" w:ascii="宋体" w:hAnsi="宋体" w:eastAsia="宋体" w:cs="宋体"/>
          <w:sz w:val="24"/>
          <w:szCs w:val="28"/>
          <w:u w:val="single"/>
          <w:lang w:val="en-US" w:eastAsia="zh-CN"/>
        </w:rPr>
        <w:t>2份，华为公司一份，岳阳临港高新技术产业发展有限公司一份。</w:t>
      </w:r>
    </w:p>
    <w:p>
      <w:pPr>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br w:type="page"/>
      </w:r>
    </w:p>
    <w:tbl>
      <w:tblPr>
        <w:tblStyle w:val="4"/>
        <w:tblW w:w="9071" w:type="dxa"/>
        <w:jc w:val="center"/>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989"/>
        <w:gridCol w:w="3967"/>
        <w:gridCol w:w="1205"/>
        <w:gridCol w:w="1128"/>
        <w:gridCol w:w="1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567" w:hRule="exact"/>
          <w:jc w:val="center"/>
        </w:trPr>
        <w:tc>
          <w:tcPr>
            <w:tcW w:w="98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4"/>
                <w:szCs w:val="32"/>
                <w14:textFill>
                  <w14:solidFill>
                    <w14:schemeClr w14:val="tx1"/>
                  </w14:solidFill>
                </w14:textFill>
              </w:rPr>
            </w:pPr>
            <w:bookmarkStart w:id="0" w:name="_GoBack"/>
            <w:bookmarkEnd w:id="0"/>
            <w:r>
              <w:rPr>
                <w:rFonts w:hint="eastAsia" w:ascii="宋体" w:hAnsi="宋体" w:eastAsia="宋体" w:cs="宋体"/>
                <w:color w:val="000000" w:themeColor="text1"/>
                <w:sz w:val="24"/>
                <w:szCs w:val="32"/>
                <w14:textFill>
                  <w14:solidFill>
                    <w14:schemeClr w14:val="tx1"/>
                  </w14:solidFill>
                </w14:textFill>
              </w:rPr>
              <w:t>1</w:t>
            </w:r>
          </w:p>
        </w:tc>
        <w:tc>
          <w:tcPr>
            <w:tcW w:w="39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4"/>
                <w:szCs w:val="32"/>
                <w14:textFill>
                  <w14:solidFill>
                    <w14:schemeClr w14:val="tx1"/>
                  </w14:solidFill>
                </w14:textFill>
              </w:rPr>
            </w:pPr>
            <w:r>
              <w:rPr>
                <w:rFonts w:hint="eastAsia" w:ascii="宋体" w:hAnsi="宋体" w:eastAsia="宋体" w:cs="宋体"/>
                <w:color w:val="000000" w:themeColor="text1"/>
                <w:sz w:val="24"/>
                <w:szCs w:val="32"/>
                <w14:textFill>
                  <w14:solidFill>
                    <w14:schemeClr w14:val="tx1"/>
                  </w14:solidFill>
                </w14:textFill>
              </w:rPr>
              <w:t>人才培养基础套餐A</w:t>
            </w:r>
          </w:p>
        </w:tc>
        <w:tc>
          <w:tcPr>
            <w:tcW w:w="12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4"/>
                <w:szCs w:val="32"/>
                <w14:textFill>
                  <w14:solidFill>
                    <w14:schemeClr w14:val="tx1"/>
                  </w14:solidFill>
                </w14:textFill>
              </w:rPr>
            </w:pPr>
            <w:r>
              <w:rPr>
                <w:rFonts w:hint="eastAsia" w:ascii="宋体" w:hAnsi="宋体" w:eastAsia="宋体" w:cs="宋体"/>
                <w:color w:val="000000" w:themeColor="text1"/>
                <w:sz w:val="24"/>
                <w:szCs w:val="32"/>
                <w14:textFill>
                  <w14:solidFill>
                    <w14:schemeClr w14:val="tx1"/>
                  </w14:solidFill>
                </w14:textFill>
              </w:rPr>
              <w:t>1年</w:t>
            </w:r>
          </w:p>
        </w:tc>
        <w:tc>
          <w:tcPr>
            <w:tcW w:w="112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4"/>
                <w:szCs w:val="32"/>
                <w14:textFill>
                  <w14:solidFill>
                    <w14:schemeClr w14:val="tx1"/>
                  </w14:solidFill>
                </w14:textFill>
              </w:rPr>
            </w:pPr>
            <w:r>
              <w:rPr>
                <w:rFonts w:hint="eastAsia" w:ascii="宋体" w:hAnsi="宋体" w:eastAsia="宋体" w:cs="宋体"/>
                <w:color w:val="000000" w:themeColor="text1"/>
                <w:sz w:val="24"/>
                <w:szCs w:val="32"/>
                <w14:textFill>
                  <w14:solidFill>
                    <w14:schemeClr w14:val="tx1"/>
                  </w14:solidFill>
                </w14:textFill>
              </w:rPr>
              <w:t>□</w:t>
            </w:r>
          </w:p>
        </w:tc>
        <w:tc>
          <w:tcPr>
            <w:tcW w:w="1782"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4"/>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jc w:val="center"/>
        </w:trPr>
        <w:tc>
          <w:tcPr>
            <w:tcW w:w="98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4"/>
                <w:szCs w:val="32"/>
                <w14:textFill>
                  <w14:solidFill>
                    <w14:schemeClr w14:val="tx1"/>
                  </w14:solidFill>
                </w14:textFill>
              </w:rPr>
            </w:pPr>
            <w:r>
              <w:rPr>
                <w:rFonts w:hint="eastAsia" w:ascii="宋体" w:hAnsi="宋体" w:eastAsia="宋体" w:cs="宋体"/>
                <w:color w:val="000000" w:themeColor="text1"/>
                <w:sz w:val="24"/>
                <w:szCs w:val="32"/>
                <w14:textFill>
                  <w14:solidFill>
                    <w14:schemeClr w14:val="tx1"/>
                  </w14:solidFill>
                </w14:textFill>
              </w:rPr>
              <w:t>2</w:t>
            </w:r>
          </w:p>
        </w:tc>
        <w:tc>
          <w:tcPr>
            <w:tcW w:w="3967"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4"/>
                <w:szCs w:val="32"/>
                <w14:textFill>
                  <w14:solidFill>
                    <w14:schemeClr w14:val="tx1"/>
                  </w14:solidFill>
                </w14:textFill>
              </w:rPr>
            </w:pPr>
            <w:r>
              <w:rPr>
                <w:rFonts w:hint="eastAsia" w:ascii="宋体" w:hAnsi="宋体" w:eastAsia="宋体" w:cs="宋体"/>
                <w:color w:val="000000" w:themeColor="text1"/>
                <w:sz w:val="24"/>
                <w:szCs w:val="32"/>
                <w14:textFill>
                  <w14:solidFill>
                    <w14:schemeClr w14:val="tx1"/>
                  </w14:solidFill>
                </w14:textFill>
              </w:rPr>
              <w:t>人才培养基础套餐B</w:t>
            </w:r>
          </w:p>
        </w:tc>
        <w:tc>
          <w:tcPr>
            <w:tcW w:w="12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4"/>
                <w:szCs w:val="32"/>
                <w14:textFill>
                  <w14:solidFill>
                    <w14:schemeClr w14:val="tx1"/>
                  </w14:solidFill>
                </w14:textFill>
              </w:rPr>
            </w:pPr>
            <w:r>
              <w:rPr>
                <w:rFonts w:hint="eastAsia" w:ascii="宋体" w:hAnsi="宋体" w:eastAsia="宋体" w:cs="宋体"/>
                <w:color w:val="000000" w:themeColor="text1"/>
                <w:sz w:val="24"/>
                <w:szCs w:val="32"/>
                <w14:textFill>
                  <w14:solidFill>
                    <w14:schemeClr w14:val="tx1"/>
                  </w14:solidFill>
                </w14:textFill>
              </w:rPr>
              <w:t>1年</w:t>
            </w:r>
          </w:p>
        </w:tc>
        <w:tc>
          <w:tcPr>
            <w:tcW w:w="112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4"/>
                <w:szCs w:val="32"/>
                <w14:textFill>
                  <w14:solidFill>
                    <w14:schemeClr w14:val="tx1"/>
                  </w14:solidFill>
                </w14:textFill>
              </w:rPr>
            </w:pPr>
            <w:r>
              <w:rPr>
                <w:rFonts w:hint="eastAsia" w:ascii="宋体" w:hAnsi="宋体" w:eastAsia="宋体" w:cs="宋体"/>
                <w:color w:val="000000" w:themeColor="text1"/>
                <w:sz w:val="24"/>
                <w:szCs w:val="32"/>
                <w14:textFill>
                  <w14:solidFill>
                    <w14:schemeClr w14:val="tx1"/>
                  </w14:solidFill>
                </w14:textFill>
              </w:rPr>
              <w:t>□</w:t>
            </w:r>
          </w:p>
        </w:tc>
        <w:tc>
          <w:tcPr>
            <w:tcW w:w="1782"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4"/>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jc w:val="center"/>
        </w:trPr>
        <w:tc>
          <w:tcPr>
            <w:tcW w:w="98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4"/>
                <w:szCs w:val="32"/>
                <w14:textFill>
                  <w14:solidFill>
                    <w14:schemeClr w14:val="tx1"/>
                  </w14:solidFill>
                </w14:textFill>
              </w:rPr>
            </w:pPr>
            <w:r>
              <w:rPr>
                <w:rFonts w:hint="eastAsia" w:ascii="宋体" w:hAnsi="宋体" w:eastAsia="宋体" w:cs="宋体"/>
                <w:color w:val="000000" w:themeColor="text1"/>
                <w:sz w:val="24"/>
                <w:szCs w:val="32"/>
                <w14:textFill>
                  <w14:solidFill>
                    <w14:schemeClr w14:val="tx1"/>
                  </w14:solidFill>
                </w14:textFill>
              </w:rPr>
              <w:t>3</w:t>
            </w:r>
          </w:p>
        </w:tc>
        <w:tc>
          <w:tcPr>
            <w:tcW w:w="3967"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4"/>
                <w:szCs w:val="32"/>
                <w14:textFill>
                  <w14:solidFill>
                    <w14:schemeClr w14:val="tx1"/>
                  </w14:solidFill>
                </w14:textFill>
              </w:rPr>
            </w:pPr>
            <w:r>
              <w:rPr>
                <w:rFonts w:hint="eastAsia" w:ascii="宋体" w:hAnsi="宋体" w:eastAsia="宋体" w:cs="宋体"/>
                <w:color w:val="000000" w:themeColor="text1"/>
                <w:sz w:val="24"/>
                <w:szCs w:val="32"/>
                <w14:textFill>
                  <w14:solidFill>
                    <w14:schemeClr w14:val="tx1"/>
                  </w14:solidFill>
                </w14:textFill>
              </w:rPr>
              <w:t>人才培养课程内容套餐A</w:t>
            </w:r>
          </w:p>
        </w:tc>
        <w:tc>
          <w:tcPr>
            <w:tcW w:w="12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4"/>
                <w:szCs w:val="32"/>
                <w14:textFill>
                  <w14:solidFill>
                    <w14:schemeClr w14:val="tx1"/>
                  </w14:solidFill>
                </w14:textFill>
              </w:rPr>
            </w:pPr>
            <w:r>
              <w:rPr>
                <w:rFonts w:hint="eastAsia" w:ascii="宋体" w:hAnsi="宋体" w:eastAsia="宋体" w:cs="宋体"/>
                <w:color w:val="000000" w:themeColor="text1"/>
                <w:sz w:val="24"/>
                <w:szCs w:val="32"/>
                <w14:textFill>
                  <w14:solidFill>
                    <w14:schemeClr w14:val="tx1"/>
                  </w14:solidFill>
                </w14:textFill>
              </w:rPr>
              <w:t>1年</w:t>
            </w:r>
          </w:p>
        </w:tc>
        <w:tc>
          <w:tcPr>
            <w:tcW w:w="112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4"/>
                <w:szCs w:val="32"/>
                <w14:textFill>
                  <w14:solidFill>
                    <w14:schemeClr w14:val="tx1"/>
                  </w14:solidFill>
                </w14:textFill>
              </w:rPr>
            </w:pPr>
            <w:r>
              <w:rPr>
                <w:rFonts w:hint="eastAsia" w:ascii="宋体" w:hAnsi="宋体" w:eastAsia="宋体" w:cs="宋体"/>
                <w:color w:val="000000" w:themeColor="text1"/>
                <w:sz w:val="24"/>
                <w:szCs w:val="32"/>
                <w14:textFill>
                  <w14:solidFill>
                    <w14:schemeClr w14:val="tx1"/>
                  </w14:solidFill>
                </w14:textFill>
              </w:rPr>
              <w:t>□</w:t>
            </w:r>
          </w:p>
        </w:tc>
        <w:tc>
          <w:tcPr>
            <w:tcW w:w="1782"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4"/>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jc w:val="center"/>
        </w:trPr>
        <w:tc>
          <w:tcPr>
            <w:tcW w:w="98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4"/>
                <w:szCs w:val="32"/>
                <w14:textFill>
                  <w14:solidFill>
                    <w14:schemeClr w14:val="tx1"/>
                  </w14:solidFill>
                </w14:textFill>
              </w:rPr>
            </w:pPr>
            <w:r>
              <w:rPr>
                <w:rFonts w:hint="eastAsia" w:ascii="宋体" w:hAnsi="宋体" w:eastAsia="宋体" w:cs="宋体"/>
                <w:color w:val="000000" w:themeColor="text1"/>
                <w:sz w:val="24"/>
                <w:szCs w:val="32"/>
                <w14:textFill>
                  <w14:solidFill>
                    <w14:schemeClr w14:val="tx1"/>
                  </w14:solidFill>
                </w14:textFill>
              </w:rPr>
              <w:t>4</w:t>
            </w:r>
          </w:p>
        </w:tc>
        <w:tc>
          <w:tcPr>
            <w:tcW w:w="3967"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4"/>
                <w:szCs w:val="32"/>
                <w14:textFill>
                  <w14:solidFill>
                    <w14:schemeClr w14:val="tx1"/>
                  </w14:solidFill>
                </w14:textFill>
              </w:rPr>
            </w:pPr>
            <w:r>
              <w:rPr>
                <w:rFonts w:hint="eastAsia" w:ascii="宋体" w:hAnsi="宋体" w:eastAsia="宋体" w:cs="宋体"/>
                <w:color w:val="000000" w:themeColor="text1"/>
                <w:sz w:val="24"/>
                <w:szCs w:val="32"/>
                <w14:textFill>
                  <w14:solidFill>
                    <w14:schemeClr w14:val="tx1"/>
                  </w14:solidFill>
                </w14:textFill>
              </w:rPr>
              <w:t>人才培养课程内容套餐B</w:t>
            </w:r>
          </w:p>
        </w:tc>
        <w:tc>
          <w:tcPr>
            <w:tcW w:w="12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4"/>
                <w:szCs w:val="32"/>
                <w14:textFill>
                  <w14:solidFill>
                    <w14:schemeClr w14:val="tx1"/>
                  </w14:solidFill>
                </w14:textFill>
              </w:rPr>
            </w:pPr>
            <w:r>
              <w:rPr>
                <w:rFonts w:hint="eastAsia" w:ascii="宋体" w:hAnsi="宋体" w:eastAsia="宋体" w:cs="宋体"/>
                <w:color w:val="000000" w:themeColor="text1"/>
                <w:sz w:val="24"/>
                <w:szCs w:val="32"/>
                <w14:textFill>
                  <w14:solidFill>
                    <w14:schemeClr w14:val="tx1"/>
                  </w14:solidFill>
                </w14:textFill>
              </w:rPr>
              <w:t>1年</w:t>
            </w:r>
          </w:p>
        </w:tc>
        <w:tc>
          <w:tcPr>
            <w:tcW w:w="112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4"/>
                <w:szCs w:val="32"/>
                <w14:textFill>
                  <w14:solidFill>
                    <w14:schemeClr w14:val="tx1"/>
                  </w14:solidFill>
                </w14:textFill>
              </w:rPr>
            </w:pPr>
            <w:r>
              <w:rPr>
                <w:rFonts w:hint="eastAsia" w:ascii="宋体" w:hAnsi="宋体" w:eastAsia="宋体" w:cs="宋体"/>
                <w:color w:val="000000" w:themeColor="text1"/>
                <w:sz w:val="24"/>
                <w:szCs w:val="32"/>
                <w14:textFill>
                  <w14:solidFill>
                    <w14:schemeClr w14:val="tx1"/>
                  </w14:solidFill>
                </w14:textFill>
              </w:rPr>
              <w:t>□</w:t>
            </w:r>
          </w:p>
        </w:tc>
        <w:tc>
          <w:tcPr>
            <w:tcW w:w="1782"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4"/>
                <w:szCs w:val="32"/>
                <w14:textFill>
                  <w14:solidFill>
                    <w14:schemeClr w14:val="tx1"/>
                  </w14:solidFill>
                </w14:textFill>
              </w:rPr>
            </w:pPr>
          </w:p>
        </w:tc>
      </w:tr>
    </w:tbl>
    <w:p>
      <w:pPr>
        <w:spacing w:line="560" w:lineRule="exact"/>
        <w:rPr>
          <w:rFonts w:hint="eastAsia" w:ascii="黑体" w:hAnsi="黑体" w:eastAsia="黑体" w:cs="黑体"/>
          <w:b w:val="0"/>
          <w:bCs/>
          <w:sz w:val="28"/>
          <w:szCs w:val="28"/>
        </w:rPr>
      </w:pPr>
      <w:r>
        <w:rPr>
          <w:rFonts w:hint="eastAsia" w:ascii="黑体" w:hAnsi="黑体" w:eastAsia="黑体" w:cs="黑体"/>
          <w:b w:val="0"/>
          <w:bCs/>
          <w:sz w:val="28"/>
          <w:szCs w:val="28"/>
        </w:rPr>
        <w:t>三、服务约定</w:t>
      </w:r>
    </w:p>
    <w:tbl>
      <w:tblPr>
        <w:tblStyle w:val="4"/>
        <w:tblW w:w="90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1"/>
        <w:gridCol w:w="3546"/>
        <w:gridCol w:w="3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jc w:val="center"/>
        </w:trPr>
        <w:tc>
          <w:tcPr>
            <w:tcW w:w="1561"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
                <w:sz w:val="24"/>
                <w:szCs w:val="24"/>
              </w:rPr>
            </w:pPr>
            <w:r>
              <w:rPr>
                <w:rFonts w:hint="eastAsia" w:ascii="宋体" w:hAnsi="宋体" w:eastAsia="宋体" w:cs="宋体"/>
                <w:b/>
                <w:sz w:val="24"/>
                <w:szCs w:val="24"/>
              </w:rPr>
              <w:t>申请方信息</w:t>
            </w:r>
          </w:p>
        </w:tc>
        <w:tc>
          <w:tcPr>
            <w:tcW w:w="751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申请方华为云服务账号：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156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b/>
                <w:sz w:val="24"/>
                <w:szCs w:val="24"/>
              </w:rPr>
            </w:pPr>
          </w:p>
        </w:tc>
        <w:tc>
          <w:tcPr>
            <w:tcW w:w="35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
                <w:sz w:val="24"/>
                <w:szCs w:val="24"/>
              </w:rPr>
            </w:pPr>
            <w:r>
              <w:rPr>
                <w:rFonts w:hint="eastAsia" w:ascii="宋体" w:hAnsi="宋体" w:eastAsia="宋体" w:cs="宋体"/>
                <w:sz w:val="24"/>
                <w:szCs w:val="24"/>
              </w:rPr>
              <w:t>申请方联系人：</w:t>
            </w:r>
            <w:r>
              <w:rPr>
                <w:rFonts w:hint="eastAsia" w:ascii="宋体" w:hAnsi="宋体" w:eastAsia="宋体" w:cs="宋体"/>
                <w:sz w:val="24"/>
                <w:szCs w:val="24"/>
              </w:rPr>
              <w:tab/>
            </w:r>
          </w:p>
        </w:tc>
        <w:tc>
          <w:tcPr>
            <w:tcW w:w="39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4" w:hRule="atLeast"/>
          <w:jc w:val="center"/>
        </w:trPr>
        <w:tc>
          <w:tcPr>
            <w:tcW w:w="1561"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sz w:val="24"/>
                <w:szCs w:val="24"/>
              </w:rPr>
            </w:pPr>
            <w:r>
              <w:rPr>
                <w:rFonts w:hint="eastAsia" w:ascii="宋体" w:hAnsi="宋体" w:eastAsia="宋体" w:cs="宋体"/>
                <w:b/>
                <w:sz w:val="24"/>
                <w:szCs w:val="24"/>
              </w:rPr>
              <w:t>其他约定</w:t>
            </w:r>
          </w:p>
        </w:tc>
        <w:tc>
          <w:tcPr>
            <w:tcW w:w="751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Cs/>
                <w:sz w:val="24"/>
                <w:szCs w:val="24"/>
              </w:rPr>
            </w:pPr>
            <w:r>
              <w:rPr>
                <w:rFonts w:hint="eastAsia" w:ascii="宋体" w:hAnsi="宋体" w:eastAsia="宋体" w:cs="宋体"/>
                <w:bCs/>
                <w:sz w:val="24"/>
                <w:szCs w:val="24"/>
              </w:rPr>
              <w:t>未尽事宜，按《华为软件开发云战略合作协议》、《岳阳市软件开发云服务项目合同》</w:t>
            </w:r>
            <w:r>
              <w:rPr>
                <w:rFonts w:hint="eastAsia" w:ascii="宋体" w:hAnsi="宋体" w:eastAsia="宋体" w:cs="宋体"/>
                <w:bCs/>
                <w:sz w:val="24"/>
                <w:szCs w:val="24"/>
                <w:lang w:eastAsia="zh-CN"/>
              </w:rPr>
              <w:t>等华为公司与岳阳市政府和城陵矶新港区管委会及岳阳临港高新技术产业发展有限公司签订的协议</w:t>
            </w:r>
            <w:r>
              <w:rPr>
                <w:rFonts w:hint="eastAsia" w:ascii="宋体" w:hAnsi="宋体" w:eastAsia="宋体" w:cs="宋体"/>
                <w:bCs/>
                <w:sz w:val="24"/>
                <w:szCs w:val="24"/>
              </w:rPr>
              <w:t>执行。本申请单条款所述与上述协议不一致的，以上述协议为准。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7" w:hRule="atLeast"/>
          <w:jc w:val="center"/>
        </w:trPr>
        <w:tc>
          <w:tcPr>
            <w:tcW w:w="156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b/>
                <w:sz w:val="24"/>
                <w:szCs w:val="24"/>
              </w:rPr>
            </w:pPr>
          </w:p>
        </w:tc>
        <w:tc>
          <w:tcPr>
            <w:tcW w:w="751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70" w:lineRule="exact"/>
              <w:ind w:left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本申请单由申请单位法定代表人签字并加盖公章后</w:t>
            </w:r>
            <w:r>
              <w:rPr>
                <w:rFonts w:hint="eastAsia" w:ascii="宋体" w:hAnsi="宋体" w:eastAsia="宋体" w:cs="宋体"/>
                <w:sz w:val="24"/>
                <w:szCs w:val="24"/>
                <w:lang w:eastAsia="zh-CN"/>
              </w:rPr>
              <w:t>由</w:t>
            </w:r>
            <w:r>
              <w:rPr>
                <w:rFonts w:hint="eastAsia" w:ascii="宋体" w:hAnsi="宋体" w:eastAsia="宋体" w:cs="宋体"/>
                <w:sz w:val="24"/>
                <w:szCs w:val="24"/>
              </w:rPr>
              <w:t>华为岳阳DevCloud联合创新中心专员每</w:t>
            </w:r>
            <w:r>
              <w:rPr>
                <w:rFonts w:hint="eastAsia" w:ascii="宋体" w:hAnsi="宋体" w:eastAsia="宋体" w:cs="宋体"/>
                <w:sz w:val="24"/>
                <w:szCs w:val="24"/>
                <w:lang w:eastAsia="zh-CN"/>
              </w:rPr>
              <w:t>两</w:t>
            </w:r>
            <w:r>
              <w:rPr>
                <w:rFonts w:hint="eastAsia" w:ascii="宋体" w:hAnsi="宋体" w:eastAsia="宋体" w:cs="宋体"/>
                <w:sz w:val="24"/>
                <w:szCs w:val="24"/>
              </w:rPr>
              <w:t>周一次将申请单统一递交至</w:t>
            </w:r>
            <w:r>
              <w:rPr>
                <w:rFonts w:hint="eastAsia" w:ascii="宋体" w:hAnsi="宋体" w:eastAsia="宋体" w:cs="宋体"/>
                <w:sz w:val="24"/>
                <w:szCs w:val="24"/>
                <w:lang w:eastAsia="zh-CN"/>
              </w:rPr>
              <w:t>市工信</w:t>
            </w:r>
            <w:r>
              <w:rPr>
                <w:rFonts w:hint="eastAsia" w:ascii="宋体" w:hAnsi="宋体" w:eastAsia="宋体" w:cs="宋体"/>
                <w:sz w:val="24"/>
                <w:szCs w:val="24"/>
              </w:rPr>
              <w:t>局审批。</w:t>
            </w:r>
          </w:p>
          <w:p>
            <w:pPr>
              <w:keepNext w:val="0"/>
              <w:keepLines w:val="0"/>
              <w:pageBreakBefore w:val="0"/>
              <w:widowControl w:val="0"/>
              <w:kinsoku/>
              <w:wordWrap/>
              <w:overflowPunct/>
              <w:topLinePunct w:val="0"/>
              <w:autoSpaceDE/>
              <w:autoSpaceDN/>
              <w:bidi w:val="0"/>
              <w:adjustRightInd/>
              <w:snapToGrid/>
              <w:spacing w:line="37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市工信局牵头与</w:t>
            </w:r>
            <w:r>
              <w:rPr>
                <w:rFonts w:hint="eastAsia" w:ascii="宋体" w:hAnsi="宋体" w:eastAsia="宋体" w:cs="宋体"/>
                <w:sz w:val="24"/>
                <w:szCs w:val="24"/>
              </w:rPr>
              <w:t>岳阳临港高新技术产业发展有限公司</w:t>
            </w:r>
            <w:r>
              <w:rPr>
                <w:rFonts w:hint="eastAsia" w:ascii="宋体" w:hAnsi="宋体" w:eastAsia="宋体" w:cs="宋体"/>
                <w:sz w:val="24"/>
                <w:szCs w:val="24"/>
                <w:lang w:eastAsia="zh-CN"/>
              </w:rPr>
              <w:t>于</w:t>
            </w:r>
            <w:r>
              <w:rPr>
                <w:rFonts w:hint="eastAsia" w:ascii="宋体" w:hAnsi="宋体" w:eastAsia="宋体" w:cs="宋体"/>
                <w:sz w:val="24"/>
                <w:szCs w:val="24"/>
                <w:lang w:val="en-US" w:eastAsia="zh-CN"/>
              </w:rPr>
              <w:t>7</w:t>
            </w:r>
            <w:r>
              <w:rPr>
                <w:rFonts w:hint="eastAsia" w:ascii="宋体" w:hAnsi="宋体" w:eastAsia="宋体" w:cs="宋体"/>
                <w:sz w:val="24"/>
                <w:szCs w:val="24"/>
              </w:rPr>
              <w:t>个工作日内对企业申请完成审批，对审批通过的申请，在申请单上加盖公章。</w:t>
            </w:r>
          </w:p>
          <w:p>
            <w:pPr>
              <w:keepNext w:val="0"/>
              <w:keepLines w:val="0"/>
              <w:pageBreakBefore w:val="0"/>
              <w:widowControl w:val="0"/>
              <w:numPr>
                <w:ilvl w:val="0"/>
                <w:numId w:val="0"/>
              </w:numPr>
              <w:kinsoku/>
              <w:wordWrap/>
              <w:overflowPunct/>
              <w:topLinePunct w:val="0"/>
              <w:autoSpaceDE/>
              <w:autoSpaceDN/>
              <w:bidi w:val="0"/>
              <w:adjustRightInd/>
              <w:snapToGrid/>
              <w:spacing w:line="37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审批后，</w:t>
            </w:r>
            <w:r>
              <w:rPr>
                <w:rFonts w:hint="eastAsia" w:ascii="宋体" w:hAnsi="宋体" w:eastAsia="宋体" w:cs="宋体"/>
                <w:sz w:val="24"/>
                <w:szCs w:val="24"/>
              </w:rPr>
              <w:t>由岳阳临港高新技术产业发展有限公司在2个工作日内</w:t>
            </w:r>
            <w:r>
              <w:rPr>
                <w:rFonts w:hint="eastAsia" w:ascii="宋体" w:hAnsi="宋体" w:eastAsia="宋体" w:cs="宋体"/>
                <w:sz w:val="24"/>
                <w:szCs w:val="24"/>
                <w:lang w:eastAsia="zh-CN"/>
              </w:rPr>
              <w:t>出具云服务资源调拨单，</w:t>
            </w:r>
            <w:r>
              <w:rPr>
                <w:rFonts w:hint="eastAsia" w:ascii="宋体" w:hAnsi="宋体" w:eastAsia="宋体" w:cs="宋体"/>
                <w:sz w:val="24"/>
                <w:szCs w:val="24"/>
              </w:rPr>
              <w:t>进行</w:t>
            </w:r>
            <w:r>
              <w:rPr>
                <w:rFonts w:hint="eastAsia" w:ascii="宋体" w:hAnsi="宋体" w:eastAsia="宋体" w:cs="宋体"/>
                <w:sz w:val="24"/>
                <w:szCs w:val="24"/>
                <w:lang w:eastAsia="zh-CN"/>
              </w:rPr>
              <w:t>费用额度分配</w:t>
            </w:r>
            <w:r>
              <w:rPr>
                <w:rFonts w:hint="eastAsia" w:ascii="宋体" w:hAnsi="宋体" w:eastAsia="宋体" w:cs="宋体"/>
                <w:sz w:val="24"/>
                <w:szCs w:val="24"/>
              </w:rPr>
              <w:t>，华为公司员工指导申请企业开通资源；</w:t>
            </w:r>
          </w:p>
          <w:p>
            <w:pPr>
              <w:keepNext w:val="0"/>
              <w:keepLines w:val="0"/>
              <w:pageBreakBefore w:val="0"/>
              <w:widowControl w:val="0"/>
              <w:numPr>
                <w:ilvl w:val="0"/>
                <w:numId w:val="0"/>
              </w:numPr>
              <w:kinsoku/>
              <w:wordWrap/>
              <w:overflowPunct/>
              <w:topLinePunct w:val="0"/>
              <w:autoSpaceDE/>
              <w:autoSpaceDN/>
              <w:bidi w:val="0"/>
              <w:adjustRightInd/>
              <w:snapToGrid/>
              <w:spacing w:line="37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华为公司在</w:t>
            </w:r>
            <w:r>
              <w:rPr>
                <w:rFonts w:hint="eastAsia" w:ascii="宋体" w:hAnsi="宋体" w:eastAsia="宋体" w:cs="宋体"/>
                <w:sz w:val="24"/>
                <w:szCs w:val="24"/>
                <w:lang w:eastAsia="zh-CN"/>
              </w:rPr>
              <w:t>收到调拨单</w:t>
            </w:r>
            <w:r>
              <w:rPr>
                <w:rFonts w:hint="eastAsia" w:ascii="宋体" w:hAnsi="宋体" w:eastAsia="宋体" w:cs="宋体"/>
                <w:sz w:val="24"/>
                <w:szCs w:val="24"/>
              </w:rPr>
              <w:t>后</w:t>
            </w:r>
            <w:r>
              <w:rPr>
                <w:rFonts w:hint="eastAsia" w:ascii="宋体" w:hAnsi="宋体" w:eastAsia="宋体" w:cs="宋体"/>
                <w:sz w:val="24"/>
                <w:szCs w:val="24"/>
                <w:lang w:val="en-US" w:eastAsia="zh-CN"/>
              </w:rPr>
              <w:t>2</w:t>
            </w:r>
            <w:r>
              <w:rPr>
                <w:rFonts w:hint="eastAsia" w:ascii="宋体" w:hAnsi="宋体" w:eastAsia="宋体" w:cs="宋体"/>
                <w:sz w:val="24"/>
                <w:szCs w:val="24"/>
              </w:rPr>
              <w:t>个工作日内开通本申请单约定的服务；</w:t>
            </w:r>
          </w:p>
          <w:p>
            <w:pPr>
              <w:keepNext w:val="0"/>
              <w:keepLines w:val="0"/>
              <w:pageBreakBefore w:val="0"/>
              <w:widowControl w:val="0"/>
              <w:numPr>
                <w:ilvl w:val="0"/>
                <w:numId w:val="0"/>
              </w:numPr>
              <w:kinsoku/>
              <w:wordWrap/>
              <w:overflowPunct/>
              <w:topLinePunct w:val="0"/>
              <w:autoSpaceDE/>
              <w:autoSpaceDN/>
              <w:bidi w:val="0"/>
              <w:adjustRightInd/>
              <w:snapToGrid/>
              <w:spacing w:line="37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申请单纸面件一式 4 份，市工信局持有1份，</w:t>
            </w:r>
            <w:r>
              <w:rPr>
                <w:rFonts w:hint="eastAsia" w:ascii="宋体" w:hAnsi="宋体" w:eastAsia="宋体" w:cs="宋体"/>
                <w:sz w:val="24"/>
                <w:szCs w:val="24"/>
                <w:lang w:eastAsia="zh-CN"/>
              </w:rPr>
              <w:t>城陵矶新港区管委会</w:t>
            </w:r>
            <w:r>
              <w:rPr>
                <w:rFonts w:hint="eastAsia" w:ascii="宋体" w:hAnsi="宋体" w:eastAsia="宋体" w:cs="宋体"/>
                <w:sz w:val="24"/>
                <w:szCs w:val="24"/>
              </w:rPr>
              <w:t>持有1份，岳阳临港高新技术产业发展有限公司持有 1 份，华为岳阳DevCloud创新中心持有 1 份；</w:t>
            </w:r>
          </w:p>
          <w:p>
            <w:pPr>
              <w:keepNext w:val="0"/>
              <w:keepLines w:val="0"/>
              <w:pageBreakBefore w:val="0"/>
              <w:widowControl w:val="0"/>
              <w:numPr>
                <w:ilvl w:val="0"/>
                <w:numId w:val="0"/>
              </w:numPr>
              <w:kinsoku/>
              <w:wordWrap/>
              <w:overflowPunct/>
              <w:topLinePunct w:val="0"/>
              <w:autoSpaceDE/>
              <w:autoSpaceDN/>
              <w:bidi w:val="0"/>
              <w:adjustRightInd/>
              <w:snapToGrid/>
              <w:spacing w:line="37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华为云服务网站发出服务开通通知邮件的时间为服务计时计费起点。</w:t>
            </w:r>
          </w:p>
          <w:p>
            <w:pPr>
              <w:keepNext w:val="0"/>
              <w:keepLines w:val="0"/>
              <w:pageBreakBefore w:val="0"/>
              <w:widowControl w:val="0"/>
              <w:numPr>
                <w:ilvl w:val="0"/>
                <w:numId w:val="0"/>
              </w:numPr>
              <w:kinsoku/>
              <w:wordWrap/>
              <w:overflowPunct/>
              <w:topLinePunct w:val="0"/>
              <w:autoSpaceDE/>
              <w:autoSpaceDN/>
              <w:bidi w:val="0"/>
              <w:adjustRightInd/>
              <w:snapToGrid/>
              <w:spacing w:line="37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华为软件开发云套餐仅为公司内部业务使用,不可转借转售。 一经发现，岳阳临港高新技术产业发展有限公司有权收回资源并终止华为云服务账号的使用。</w:t>
            </w:r>
          </w:p>
          <w:p>
            <w:pPr>
              <w:keepNext w:val="0"/>
              <w:keepLines w:val="0"/>
              <w:pageBreakBefore w:val="0"/>
              <w:widowControl w:val="0"/>
              <w:kinsoku/>
              <w:wordWrap/>
              <w:overflowPunct/>
              <w:topLinePunct w:val="0"/>
              <w:autoSpaceDE/>
              <w:autoSpaceDN/>
              <w:bidi w:val="0"/>
              <w:adjustRightInd/>
              <w:snapToGrid/>
              <w:spacing w:line="370" w:lineRule="exact"/>
              <w:textAlignment w:val="auto"/>
              <w:rPr>
                <w:rFonts w:hint="eastAsia" w:ascii="宋体" w:hAnsi="宋体" w:eastAsia="宋体" w:cs="宋体"/>
                <w:b/>
                <w:sz w:val="24"/>
                <w:szCs w:val="24"/>
              </w:rPr>
            </w:pPr>
            <w:r>
              <w:rPr>
                <w:rFonts w:hint="eastAsia" w:ascii="宋体" w:hAnsi="宋体" w:eastAsia="宋体" w:cs="宋体"/>
                <w:b/>
                <w:sz w:val="24"/>
                <w:szCs w:val="24"/>
              </w:rPr>
              <w:t>（*最终解释权归</w:t>
            </w:r>
            <w:r>
              <w:rPr>
                <w:rFonts w:hint="eastAsia" w:ascii="宋体" w:hAnsi="宋体" w:eastAsia="宋体" w:cs="宋体"/>
                <w:sz w:val="24"/>
                <w:szCs w:val="24"/>
              </w:rPr>
              <w:t>岳阳临港高新技术产业发展有限公司</w:t>
            </w:r>
            <w:r>
              <w:rPr>
                <w:rFonts w:hint="eastAsia" w:ascii="宋体" w:hAnsi="宋体" w:eastAsia="宋体" w:cs="宋体"/>
                <w:b/>
                <w:sz w:val="24"/>
                <w:szCs w:val="24"/>
              </w:rPr>
              <w:t>所有）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9" w:hRule="exact"/>
          <w:jc w:val="center"/>
        </w:trPr>
        <w:tc>
          <w:tcPr>
            <w:tcW w:w="907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申请院校：（盖章）</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400" w:lineRule="exact"/>
              <w:ind w:firstLine="4160" w:firstLineChars="13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授权人签字：</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400" w:lineRule="exact"/>
              <w:ind w:firstLine="4160" w:firstLineChars="13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9" w:hRule="exact"/>
          <w:jc w:val="center"/>
        </w:trPr>
        <w:tc>
          <w:tcPr>
            <w:tcW w:w="907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ind w:left="-141" w:leftChars="-67" w:firstLine="161" w:firstLineChars="50"/>
              <w:textAlignment w:val="auto"/>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审批意见：□同意  □不同意</w:t>
            </w:r>
          </w:p>
          <w:p>
            <w:pPr>
              <w:keepNext w:val="0"/>
              <w:keepLines w:val="0"/>
              <w:pageBreakBefore w:val="0"/>
              <w:kinsoku/>
              <w:wordWrap/>
              <w:overflowPunct/>
              <w:topLinePunct w:val="0"/>
              <w:autoSpaceDE/>
              <w:autoSpaceDN/>
              <w:bidi w:val="0"/>
              <w:adjustRightInd/>
              <w:snapToGrid/>
              <w:spacing w:line="400" w:lineRule="exact"/>
              <w:ind w:left="-141" w:leftChars="-67" w:firstLine="161" w:firstLineChars="50"/>
              <w:textAlignment w:val="auto"/>
              <w:rPr>
                <w:rFonts w:hint="eastAsia" w:ascii="仿宋_GB2312" w:hAnsi="仿宋_GB2312" w:eastAsia="仿宋_GB2312" w:cs="仿宋_GB2312"/>
                <w:b/>
                <w:color w:val="000000"/>
                <w:sz w:val="32"/>
                <w:szCs w:val="32"/>
              </w:rPr>
            </w:pPr>
          </w:p>
          <w:p>
            <w:pPr>
              <w:keepNext w:val="0"/>
              <w:keepLines w:val="0"/>
              <w:pageBreakBefore w:val="0"/>
              <w:kinsoku/>
              <w:wordWrap/>
              <w:overflowPunct/>
              <w:topLinePunct w:val="0"/>
              <w:autoSpaceDE/>
              <w:autoSpaceDN/>
              <w:bidi w:val="0"/>
              <w:adjustRightInd/>
              <w:snapToGrid/>
              <w:spacing w:line="400" w:lineRule="exact"/>
              <w:ind w:left="-141" w:leftChars="-67" w:right="315" w:firstLine="161" w:firstLineChars="50"/>
              <w:jc w:val="center"/>
              <w:textAlignment w:val="auto"/>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 xml:space="preserve">       </w:t>
            </w:r>
          </w:p>
          <w:p>
            <w:pPr>
              <w:keepNext w:val="0"/>
              <w:keepLines w:val="0"/>
              <w:pageBreakBefore w:val="0"/>
              <w:kinsoku/>
              <w:wordWrap/>
              <w:overflowPunct/>
              <w:topLinePunct w:val="0"/>
              <w:autoSpaceDE/>
              <w:autoSpaceDN/>
              <w:bidi w:val="0"/>
              <w:adjustRightInd/>
              <w:snapToGrid/>
              <w:spacing w:line="400" w:lineRule="exact"/>
              <w:ind w:left="-141" w:leftChars="-67" w:right="315" w:firstLine="161" w:firstLineChars="50"/>
              <w:jc w:val="center"/>
              <w:textAlignment w:val="auto"/>
              <w:rPr>
                <w:rFonts w:hint="eastAsia" w:ascii="仿宋_GB2312" w:hAnsi="仿宋_GB2312" w:eastAsia="仿宋_GB2312" w:cs="仿宋_GB2312"/>
                <w:b/>
                <w:color w:val="000000"/>
                <w:sz w:val="32"/>
                <w:szCs w:val="32"/>
              </w:rPr>
            </w:pPr>
          </w:p>
          <w:p>
            <w:pPr>
              <w:keepNext w:val="0"/>
              <w:keepLines w:val="0"/>
              <w:pageBreakBefore w:val="0"/>
              <w:kinsoku/>
              <w:wordWrap/>
              <w:overflowPunct/>
              <w:topLinePunct w:val="0"/>
              <w:autoSpaceDE/>
              <w:autoSpaceDN/>
              <w:bidi w:val="0"/>
              <w:adjustRightInd/>
              <w:snapToGrid/>
              <w:spacing w:line="400" w:lineRule="exact"/>
              <w:ind w:left="-141" w:leftChars="-67" w:right="315" w:firstLine="161" w:firstLineChars="50"/>
              <w:jc w:val="center"/>
              <w:textAlignment w:val="auto"/>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 xml:space="preserve">                      </w:t>
            </w:r>
          </w:p>
          <w:p>
            <w:pPr>
              <w:keepNext w:val="0"/>
              <w:keepLines w:val="0"/>
              <w:pageBreakBefore w:val="0"/>
              <w:kinsoku/>
              <w:wordWrap/>
              <w:overflowPunct/>
              <w:topLinePunct w:val="0"/>
              <w:autoSpaceDE/>
              <w:autoSpaceDN/>
              <w:bidi w:val="0"/>
              <w:adjustRightInd/>
              <w:snapToGrid/>
              <w:spacing w:line="400" w:lineRule="exact"/>
              <w:ind w:left="-141" w:leftChars="-67" w:right="315" w:firstLine="161" w:firstLineChars="5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color w:val="000000"/>
                <w:sz w:val="32"/>
                <w:szCs w:val="32"/>
                <w:lang w:val="en-US" w:eastAsia="zh-CN"/>
              </w:rPr>
              <w:t xml:space="preserve">                </w:t>
            </w:r>
            <w:r>
              <w:rPr>
                <w:rFonts w:hint="eastAsia" w:ascii="仿宋_GB2312" w:hAnsi="仿宋_GB2312" w:eastAsia="仿宋_GB2312" w:cs="仿宋_GB2312"/>
                <w:sz w:val="32"/>
                <w:szCs w:val="32"/>
              </w:rPr>
              <w:t>岳阳临港高新技术产业发展有限公司</w:t>
            </w:r>
          </w:p>
          <w:p>
            <w:pPr>
              <w:keepNext w:val="0"/>
              <w:keepLines w:val="0"/>
              <w:pageBreakBefore w:val="0"/>
              <w:kinsoku/>
              <w:wordWrap/>
              <w:overflowPunct/>
              <w:topLinePunct w:val="0"/>
              <w:autoSpaceDE/>
              <w:autoSpaceDN/>
              <w:bidi w:val="0"/>
              <w:adjustRightInd/>
              <w:snapToGrid/>
              <w:spacing w:line="400" w:lineRule="exact"/>
              <w:ind w:left="5138" w:leftChars="85" w:right="420" w:hanging="4960" w:hangingChars="155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（盖章）</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9" w:hRule="exact"/>
          <w:jc w:val="center"/>
        </w:trPr>
        <w:tc>
          <w:tcPr>
            <w:tcW w:w="907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ind w:left="-141" w:leftChars="-67" w:firstLine="161" w:firstLineChars="50"/>
              <w:textAlignment w:val="auto"/>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审批意见：□同意  □不同意</w:t>
            </w:r>
          </w:p>
          <w:p>
            <w:pPr>
              <w:keepNext w:val="0"/>
              <w:keepLines w:val="0"/>
              <w:pageBreakBefore w:val="0"/>
              <w:kinsoku/>
              <w:wordWrap/>
              <w:overflowPunct/>
              <w:topLinePunct w:val="0"/>
              <w:autoSpaceDE/>
              <w:autoSpaceDN/>
              <w:bidi w:val="0"/>
              <w:adjustRightInd/>
              <w:snapToGrid/>
              <w:spacing w:line="400" w:lineRule="exact"/>
              <w:ind w:left="-141" w:leftChars="-67" w:firstLine="161" w:firstLineChars="50"/>
              <w:textAlignment w:val="auto"/>
              <w:rPr>
                <w:rFonts w:hint="eastAsia" w:ascii="仿宋_GB2312" w:hAnsi="仿宋_GB2312" w:eastAsia="仿宋_GB2312" w:cs="仿宋_GB2312"/>
                <w:b/>
                <w:color w:val="000000"/>
                <w:sz w:val="32"/>
                <w:szCs w:val="32"/>
              </w:rPr>
            </w:pPr>
          </w:p>
          <w:p>
            <w:pPr>
              <w:keepNext w:val="0"/>
              <w:keepLines w:val="0"/>
              <w:pageBreakBefore w:val="0"/>
              <w:kinsoku/>
              <w:wordWrap/>
              <w:overflowPunct/>
              <w:topLinePunct w:val="0"/>
              <w:autoSpaceDE/>
              <w:autoSpaceDN/>
              <w:bidi w:val="0"/>
              <w:adjustRightInd/>
              <w:snapToGrid/>
              <w:spacing w:line="400" w:lineRule="exact"/>
              <w:ind w:left="-141" w:leftChars="-67" w:firstLine="161" w:firstLineChars="50"/>
              <w:textAlignment w:val="auto"/>
              <w:rPr>
                <w:rFonts w:hint="eastAsia" w:ascii="仿宋_GB2312" w:hAnsi="仿宋_GB2312" w:eastAsia="仿宋_GB2312" w:cs="仿宋_GB2312"/>
                <w:b/>
                <w:color w:val="000000"/>
                <w:sz w:val="32"/>
                <w:szCs w:val="32"/>
              </w:rPr>
            </w:pPr>
          </w:p>
          <w:p>
            <w:pPr>
              <w:keepNext w:val="0"/>
              <w:keepLines w:val="0"/>
              <w:pageBreakBefore w:val="0"/>
              <w:kinsoku/>
              <w:wordWrap/>
              <w:overflowPunct/>
              <w:topLinePunct w:val="0"/>
              <w:autoSpaceDE/>
              <w:autoSpaceDN/>
              <w:bidi w:val="0"/>
              <w:adjustRightInd/>
              <w:snapToGrid/>
              <w:spacing w:line="400" w:lineRule="exact"/>
              <w:ind w:left="-141" w:leftChars="-67" w:firstLine="161" w:firstLineChars="50"/>
              <w:textAlignment w:val="auto"/>
              <w:rPr>
                <w:rFonts w:hint="eastAsia" w:ascii="仿宋_GB2312" w:hAnsi="仿宋_GB2312" w:eastAsia="仿宋_GB2312" w:cs="仿宋_GB2312"/>
                <w:b/>
                <w:color w:val="000000"/>
                <w:sz w:val="32"/>
                <w:szCs w:val="32"/>
              </w:rPr>
            </w:pPr>
          </w:p>
          <w:p>
            <w:pPr>
              <w:keepNext w:val="0"/>
              <w:keepLines w:val="0"/>
              <w:pageBreakBefore w:val="0"/>
              <w:kinsoku/>
              <w:wordWrap/>
              <w:overflowPunct/>
              <w:topLinePunct w:val="0"/>
              <w:autoSpaceDE/>
              <w:autoSpaceDN/>
              <w:bidi w:val="0"/>
              <w:adjustRightInd/>
              <w:snapToGrid/>
              <w:spacing w:line="400" w:lineRule="exact"/>
              <w:ind w:left="-141" w:leftChars="-67" w:firstLine="161" w:firstLineChars="50"/>
              <w:textAlignment w:val="auto"/>
              <w:rPr>
                <w:rFonts w:hint="eastAsia" w:ascii="仿宋_GB2312" w:hAnsi="仿宋_GB2312" w:eastAsia="仿宋_GB2312" w:cs="仿宋_GB2312"/>
                <w:b/>
                <w:color w:val="000000"/>
                <w:sz w:val="32"/>
                <w:szCs w:val="32"/>
              </w:rPr>
            </w:pPr>
          </w:p>
          <w:p>
            <w:pPr>
              <w:keepNext w:val="0"/>
              <w:keepLines w:val="0"/>
              <w:pageBreakBefore w:val="0"/>
              <w:kinsoku/>
              <w:wordWrap/>
              <w:overflowPunct/>
              <w:topLinePunct w:val="0"/>
              <w:autoSpaceDE/>
              <w:autoSpaceDN/>
              <w:bidi w:val="0"/>
              <w:adjustRightInd/>
              <w:snapToGrid/>
              <w:spacing w:line="400" w:lineRule="exact"/>
              <w:ind w:left="-141" w:leftChars="-67" w:right="315" w:firstLine="4320" w:firstLineChars="135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岳阳</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工</w:t>
            </w:r>
            <w:r>
              <w:rPr>
                <w:rFonts w:hint="eastAsia" w:ascii="仿宋_GB2312" w:hAnsi="仿宋_GB2312" w:eastAsia="仿宋_GB2312" w:cs="仿宋_GB2312"/>
                <w:sz w:val="32"/>
                <w:szCs w:val="32"/>
                <w:lang w:eastAsia="zh-CN"/>
              </w:rPr>
              <w:t>业和</w:t>
            </w:r>
            <w:r>
              <w:rPr>
                <w:rFonts w:hint="eastAsia" w:ascii="仿宋_GB2312" w:hAnsi="仿宋_GB2312" w:eastAsia="仿宋_GB2312" w:cs="仿宋_GB2312"/>
                <w:sz w:val="32"/>
                <w:szCs w:val="32"/>
              </w:rPr>
              <w:t>信</w:t>
            </w:r>
            <w:r>
              <w:rPr>
                <w:rFonts w:hint="eastAsia" w:ascii="仿宋_GB2312" w:hAnsi="仿宋_GB2312" w:eastAsia="仿宋_GB2312" w:cs="仿宋_GB2312"/>
                <w:sz w:val="32"/>
                <w:szCs w:val="32"/>
                <w:lang w:eastAsia="zh-CN"/>
              </w:rPr>
              <w:t>息化</w:t>
            </w:r>
            <w:r>
              <w:rPr>
                <w:rFonts w:hint="eastAsia" w:ascii="仿宋_GB2312" w:hAnsi="仿宋_GB2312" w:eastAsia="仿宋_GB2312" w:cs="仿宋_GB2312"/>
                <w:sz w:val="32"/>
                <w:szCs w:val="32"/>
              </w:rPr>
              <w:t>局</w:t>
            </w:r>
          </w:p>
          <w:p>
            <w:pPr>
              <w:keepNext w:val="0"/>
              <w:keepLines w:val="0"/>
              <w:pageBreakBefore w:val="0"/>
              <w:kinsoku/>
              <w:wordWrap/>
              <w:overflowPunct/>
              <w:topLinePunct w:val="0"/>
              <w:autoSpaceDE/>
              <w:autoSpaceDN/>
              <w:bidi w:val="0"/>
              <w:adjustRightInd/>
              <w:snapToGrid/>
              <w:spacing w:line="400" w:lineRule="exact"/>
              <w:ind w:left="5138" w:leftChars="85" w:right="420" w:hanging="4960" w:hangingChars="155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（盖章）</w:t>
            </w:r>
          </w:p>
          <w:p>
            <w:pPr>
              <w:keepNext w:val="0"/>
              <w:keepLines w:val="0"/>
              <w:pageBreakBefore w:val="0"/>
              <w:kinsoku/>
              <w:wordWrap/>
              <w:overflowPunct/>
              <w:topLinePunct w:val="0"/>
              <w:autoSpaceDE/>
              <w:autoSpaceDN/>
              <w:bidi w:val="0"/>
              <w:adjustRightInd/>
              <w:snapToGrid/>
              <w:spacing w:line="400" w:lineRule="exact"/>
              <w:ind w:left="5138" w:leftChars="85" w:right="420" w:hanging="4960" w:hangingChars="1550"/>
              <w:textAlignment w:val="auto"/>
              <w:rPr>
                <w:rFonts w:hint="eastAsia" w:ascii="仿宋_GB2312" w:hAnsi="仿宋_GB2312" w:eastAsia="仿宋_GB2312" w:cs="仿宋_GB2312"/>
                <w:color w:val="000000"/>
                <w:sz w:val="32"/>
                <w:szCs w:val="32"/>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sz w:val="32"/>
                <w:szCs w:val="32"/>
              </w:rPr>
              <w:t>日期：      年     月     日</w:t>
            </w:r>
          </w:p>
        </w:tc>
      </w:tr>
    </w:tbl>
    <w:p>
      <w:pPr>
        <w:rPr>
          <w:rFonts w:hint="eastAsia" w:ascii="仿宋" w:hAnsi="仿宋" w:eastAsia="仿宋" w:cs="仿宋"/>
          <w:b/>
          <w:color w:val="000000"/>
          <w:sz w:val="24"/>
          <w:szCs w:val="24"/>
          <w:u w:val="none"/>
          <w:lang w:val="en-US" w:eastAsia="zh-CN"/>
        </w:rPr>
      </w:pPr>
      <w:r>
        <w:rPr>
          <w:rFonts w:hint="eastAsia" w:ascii="仿宋" w:hAnsi="仿宋" w:eastAsia="仿宋" w:cs="仿宋"/>
          <w:b/>
          <w:color w:val="000000"/>
          <w:sz w:val="24"/>
          <w:szCs w:val="24"/>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157" w:beforeLines="50" w:line="360" w:lineRule="auto"/>
        <w:jc w:val="left"/>
        <w:textAlignment w:val="auto"/>
        <w:rPr>
          <w:rFonts w:hint="eastAsia" w:ascii="仿宋_GB2312" w:hAnsi="仿宋_GB2312" w:eastAsia="仿宋_GB2312" w:cs="仿宋_GB2312"/>
          <w:b/>
          <w:color w:val="000000"/>
          <w:sz w:val="32"/>
          <w:szCs w:val="32"/>
          <w:lang w:val="en-US" w:eastAsia="zh-CN"/>
        </w:rPr>
      </w:pPr>
      <w:r>
        <w:rPr>
          <w:rFonts w:hint="eastAsia" w:ascii="仿宋_GB2312" w:hAnsi="仿宋_GB2312" w:eastAsia="仿宋_GB2312" w:cs="仿宋_GB2312"/>
          <w:b w:val="0"/>
          <w:bCs/>
          <w:color w:val="000000"/>
          <w:sz w:val="32"/>
          <w:szCs w:val="32"/>
          <w:u w:val="none"/>
          <w:lang w:eastAsia="zh-CN"/>
        </w:rPr>
        <w:t>申调拨单号：</w:t>
      </w:r>
      <w:r>
        <w:rPr>
          <w:rFonts w:hint="eastAsia" w:ascii="仿宋_GB2312" w:hAnsi="仿宋_GB2312" w:eastAsia="仿宋_GB2312" w:cs="仿宋_GB2312"/>
          <w:b w:val="0"/>
          <w:bCs/>
          <w:color w:val="000000"/>
          <w:sz w:val="32"/>
          <w:szCs w:val="32"/>
          <w:u w:val="single"/>
          <w:lang w:val="en-US" w:eastAsia="zh-CN"/>
        </w:rPr>
        <w:t xml:space="preserve">           </w:t>
      </w:r>
    </w:p>
    <w:tbl>
      <w:tblPr>
        <w:tblStyle w:val="4"/>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69" w:hRule="atLeast"/>
        </w:trPr>
        <w:tc>
          <w:tcPr>
            <w:tcW w:w="906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云服务资源调拨单：</w:t>
            </w:r>
          </w:p>
          <w:p>
            <w:pPr>
              <w:keepNext w:val="0"/>
              <w:keepLines w:val="0"/>
              <w:pageBreakBefore w:val="0"/>
              <w:widowControl w:val="0"/>
              <w:kinsoku/>
              <w:overflowPunct/>
              <w:topLinePunct w:val="0"/>
              <w:autoSpaceDE/>
              <w:autoSpaceDN/>
              <w:bidi w:val="0"/>
              <w:adjustRightInd/>
              <w:snapToGrid/>
              <w:spacing w:line="600" w:lineRule="exact"/>
              <w:ind w:left="-141" w:leftChars="-67" w:firstLine="160" w:firstLineChars="50"/>
              <w:textAlignment w:val="auto"/>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rPr>
              <w:t xml:space="preserve">     待调拨资源企业名称</w:t>
            </w:r>
            <w:r>
              <w:rPr>
                <w:rFonts w:hint="eastAsia" w:ascii="仿宋_GB2312" w:hAnsi="仿宋_GB2312" w:eastAsia="仿宋_GB2312" w:cs="仿宋_GB2312"/>
                <w:b w:val="0"/>
                <w:bCs/>
                <w:color w:val="000000"/>
                <w:sz w:val="32"/>
                <w:szCs w:val="32"/>
                <w:u w:val="single"/>
                <w:lang w:val="en-US" w:eastAsia="zh-CN"/>
              </w:rPr>
              <w:t xml:space="preserve">                         </w:t>
            </w:r>
            <w:r>
              <w:rPr>
                <w:rFonts w:hint="eastAsia" w:ascii="仿宋_GB2312" w:hAnsi="仿宋_GB2312" w:eastAsia="仿宋_GB2312" w:cs="仿宋_GB2312"/>
                <w:b w:val="0"/>
                <w:bCs/>
                <w:color w:val="000000"/>
                <w:sz w:val="32"/>
                <w:szCs w:val="32"/>
              </w:rPr>
              <w:t>，所对应的华为云服务账户：</w:t>
            </w:r>
            <w:r>
              <w:rPr>
                <w:rFonts w:hint="eastAsia" w:ascii="仿宋_GB2312" w:hAnsi="仿宋_GB2312" w:eastAsia="仿宋_GB2312" w:cs="仿宋_GB2312"/>
                <w:b w:val="0"/>
                <w:bCs/>
                <w:color w:val="000000"/>
                <w:sz w:val="32"/>
                <w:szCs w:val="32"/>
                <w:u w:val="single"/>
                <w:lang w:val="en-US" w:eastAsia="zh-CN"/>
              </w:rPr>
              <w:t xml:space="preserve">                           </w:t>
            </w:r>
            <w:r>
              <w:rPr>
                <w:rFonts w:hint="eastAsia" w:ascii="仿宋_GB2312" w:hAnsi="仿宋_GB2312" w:eastAsia="仿宋_GB2312" w:cs="仿宋_GB2312"/>
                <w:b w:val="0"/>
                <w:bCs/>
                <w:color w:val="000000"/>
                <w:sz w:val="32"/>
                <w:szCs w:val="32"/>
              </w:rPr>
              <w:t>，</w:t>
            </w:r>
            <w:r>
              <w:rPr>
                <w:rFonts w:hint="eastAsia" w:ascii="仿宋_GB2312" w:hAnsi="仿宋_GB2312" w:eastAsia="仿宋_GB2312" w:cs="仿宋_GB2312"/>
                <w:b w:val="0"/>
                <w:bCs/>
                <w:color w:val="000000"/>
                <w:sz w:val="32"/>
                <w:szCs w:val="32"/>
                <w:lang w:eastAsia="zh-CN"/>
              </w:rPr>
              <w:t>分配</w:t>
            </w:r>
            <w:r>
              <w:rPr>
                <w:rFonts w:hint="eastAsia" w:ascii="仿宋_GB2312" w:hAnsi="仿宋_GB2312" w:eastAsia="仿宋_GB2312" w:cs="仿宋_GB2312"/>
                <w:b w:val="0"/>
                <w:bCs/>
                <w:color w:val="000000"/>
                <w:sz w:val="32"/>
                <w:szCs w:val="32"/>
              </w:rPr>
              <w:t>云服务</w:t>
            </w:r>
            <w:r>
              <w:rPr>
                <w:rFonts w:hint="eastAsia" w:ascii="仿宋_GB2312" w:hAnsi="仿宋_GB2312" w:eastAsia="仿宋_GB2312" w:cs="仿宋_GB2312"/>
                <w:b w:val="0"/>
                <w:bCs/>
                <w:color w:val="000000"/>
                <w:sz w:val="32"/>
                <w:szCs w:val="32"/>
                <w:lang w:eastAsia="zh-CN"/>
              </w:rPr>
              <w:t>额度</w:t>
            </w:r>
            <w:r>
              <w:rPr>
                <w:rFonts w:hint="eastAsia" w:ascii="仿宋_GB2312" w:hAnsi="仿宋_GB2312" w:eastAsia="仿宋_GB2312" w:cs="仿宋_GB2312"/>
                <w:b w:val="0"/>
                <w:bCs/>
                <w:color w:val="000000"/>
                <w:sz w:val="32"/>
                <w:szCs w:val="32"/>
              </w:rPr>
              <w:t>：</w:t>
            </w:r>
            <w:r>
              <w:rPr>
                <w:rFonts w:hint="eastAsia" w:ascii="仿宋_GB2312" w:hAnsi="仿宋_GB2312" w:eastAsia="仿宋_GB2312" w:cs="仿宋_GB2312"/>
                <w:b w:val="0"/>
                <w:bCs/>
                <w:color w:val="000000"/>
                <w:sz w:val="32"/>
                <w:szCs w:val="32"/>
                <w:u w:val="single"/>
                <w:lang w:val="en-US" w:eastAsia="zh-CN"/>
              </w:rPr>
              <w:t xml:space="preserve">                 </w:t>
            </w:r>
            <w:r>
              <w:rPr>
                <w:rFonts w:hint="eastAsia" w:ascii="仿宋_GB2312" w:hAnsi="仿宋_GB2312" w:eastAsia="仿宋_GB2312" w:cs="仿宋_GB2312"/>
                <w:b w:val="0"/>
                <w:bCs/>
                <w:color w:val="000000"/>
                <w:sz w:val="32"/>
                <w:szCs w:val="32"/>
              </w:rPr>
              <w:t>元</w:t>
            </w:r>
            <w:r>
              <w:rPr>
                <w:rFonts w:hint="eastAsia" w:ascii="仿宋_GB2312" w:hAnsi="仿宋_GB2312" w:eastAsia="仿宋_GB2312" w:cs="仿宋_GB2312"/>
                <w:b w:val="0"/>
                <w:bCs/>
                <w:color w:val="000000"/>
                <w:sz w:val="32"/>
                <w:szCs w:val="32"/>
                <w:lang w:eastAsia="zh-CN"/>
              </w:rPr>
              <w:t>，对应申请单号，</w:t>
            </w:r>
            <w:r>
              <w:rPr>
                <w:rFonts w:hint="eastAsia" w:ascii="仿宋_GB2312" w:hAnsi="仿宋_GB2312" w:eastAsia="仿宋_GB2312" w:cs="仿宋_GB2312"/>
                <w:b w:val="0"/>
                <w:bCs/>
                <w:color w:val="000000"/>
                <w:sz w:val="32"/>
                <w:szCs w:val="32"/>
                <w:u w:val="single"/>
                <w:lang w:val="en-US" w:eastAsia="zh-CN"/>
              </w:rPr>
              <w:t xml:space="preserve">                 </w:t>
            </w:r>
            <w:r>
              <w:rPr>
                <w:rFonts w:hint="eastAsia" w:ascii="仿宋_GB2312" w:hAnsi="仿宋_GB2312" w:eastAsia="仿宋_GB2312" w:cs="仿宋_GB2312"/>
                <w:b w:val="0"/>
                <w:bCs/>
                <w:color w:val="000000"/>
                <w:sz w:val="32"/>
                <w:szCs w:val="32"/>
                <w:lang w:eastAsia="zh-CN"/>
              </w:rPr>
              <w:t>。</w:t>
            </w:r>
          </w:p>
          <w:p>
            <w:pPr>
              <w:keepNext w:val="0"/>
              <w:keepLines w:val="0"/>
              <w:pageBreakBefore w:val="0"/>
              <w:widowControl w:val="0"/>
              <w:kinsoku/>
              <w:wordWrap w:val="0"/>
              <w:overflowPunct/>
              <w:topLinePunct w:val="0"/>
              <w:autoSpaceDE/>
              <w:autoSpaceDN/>
              <w:bidi w:val="0"/>
              <w:adjustRightInd/>
              <w:snapToGrid/>
              <w:spacing w:line="600" w:lineRule="exact"/>
              <w:ind w:left="-141" w:leftChars="-67" w:right="209" w:firstLine="160" w:firstLineChars="50"/>
              <w:jc w:val="right"/>
              <w:textAlignment w:val="auto"/>
              <w:rPr>
                <w:rFonts w:hint="eastAsia" w:ascii="仿宋_GB2312" w:hAnsi="仿宋_GB2312" w:eastAsia="仿宋_GB2312" w:cs="仿宋_GB2312"/>
                <w:b w:val="0"/>
                <w:bCs/>
                <w:color w:val="000000"/>
                <w:sz w:val="32"/>
                <w:szCs w:val="32"/>
              </w:rPr>
            </w:pPr>
          </w:p>
          <w:p>
            <w:pPr>
              <w:keepNext w:val="0"/>
              <w:keepLines w:val="0"/>
              <w:pageBreakBefore w:val="0"/>
              <w:widowControl w:val="0"/>
              <w:kinsoku/>
              <w:wordWrap w:val="0"/>
              <w:overflowPunct/>
              <w:topLinePunct w:val="0"/>
              <w:autoSpaceDE/>
              <w:autoSpaceDN/>
              <w:bidi w:val="0"/>
              <w:adjustRightInd/>
              <w:snapToGrid/>
              <w:spacing w:line="600" w:lineRule="exact"/>
              <w:ind w:left="-141" w:leftChars="-67" w:right="209" w:firstLine="160" w:firstLineChars="50"/>
              <w:jc w:val="right"/>
              <w:textAlignment w:val="auto"/>
              <w:rPr>
                <w:rFonts w:hint="eastAsia" w:ascii="仿宋_GB2312" w:hAnsi="仿宋_GB2312" w:eastAsia="仿宋_GB2312" w:cs="仿宋_GB2312"/>
                <w:b w:val="0"/>
                <w:bCs/>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141" w:leftChars="-67" w:right="209" w:firstLine="160" w:firstLineChars="50"/>
              <w:jc w:val="right"/>
              <w:textAlignment w:val="auto"/>
              <w:rPr>
                <w:rFonts w:hint="eastAsia" w:ascii="仿宋_GB2312" w:hAnsi="仿宋_GB2312" w:eastAsia="仿宋_GB2312" w:cs="仿宋_GB2312"/>
                <w:b w:val="0"/>
                <w:bCs/>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141" w:leftChars="-67" w:right="209" w:firstLine="160" w:firstLineChars="50"/>
              <w:jc w:val="right"/>
              <w:textAlignment w:val="auto"/>
              <w:rPr>
                <w:rFonts w:hint="eastAsia" w:ascii="仿宋_GB2312" w:hAnsi="仿宋_GB2312" w:eastAsia="仿宋_GB2312" w:cs="仿宋_GB2312"/>
                <w:b w:val="0"/>
                <w:bCs/>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141" w:leftChars="-67" w:right="209" w:firstLine="160" w:firstLineChars="50"/>
              <w:jc w:val="right"/>
              <w:textAlignment w:val="auto"/>
              <w:rPr>
                <w:rFonts w:hint="eastAsia" w:ascii="仿宋_GB2312" w:hAnsi="仿宋_GB2312" w:eastAsia="仿宋_GB2312" w:cs="仿宋_GB2312"/>
                <w:b w:val="0"/>
                <w:bCs/>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141" w:leftChars="-67" w:right="209" w:firstLine="160" w:firstLineChars="50"/>
              <w:jc w:val="right"/>
              <w:textAlignment w:val="auto"/>
              <w:rPr>
                <w:rFonts w:hint="eastAsia" w:ascii="仿宋_GB2312" w:hAnsi="仿宋_GB2312" w:eastAsia="仿宋_GB2312" w:cs="仿宋_GB2312"/>
                <w:b w:val="0"/>
                <w:bCs/>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141" w:leftChars="-67" w:right="209" w:firstLine="160" w:firstLineChars="50"/>
              <w:jc w:val="right"/>
              <w:textAlignment w:val="auto"/>
              <w:rPr>
                <w:rFonts w:hint="eastAsia" w:ascii="仿宋_GB2312" w:hAnsi="仿宋_GB2312" w:eastAsia="仿宋_GB2312" w:cs="仿宋_GB2312"/>
                <w:b w:val="0"/>
                <w:bCs/>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141" w:leftChars="-67" w:right="209" w:firstLine="160" w:firstLineChars="50"/>
              <w:jc w:val="right"/>
              <w:textAlignment w:val="auto"/>
              <w:rPr>
                <w:rFonts w:hint="eastAsia" w:ascii="仿宋_GB2312" w:hAnsi="仿宋_GB2312" w:eastAsia="仿宋_GB2312" w:cs="仿宋_GB2312"/>
                <w:b w:val="0"/>
                <w:bCs/>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141" w:leftChars="-67" w:right="209" w:firstLine="160" w:firstLineChars="50"/>
              <w:jc w:val="right"/>
              <w:textAlignment w:val="auto"/>
              <w:rPr>
                <w:rFonts w:hint="eastAsia" w:ascii="仿宋_GB2312" w:hAnsi="仿宋_GB2312" w:eastAsia="仿宋_GB2312" w:cs="仿宋_GB2312"/>
                <w:b w:val="0"/>
                <w:bCs/>
                <w:color w:val="000000"/>
                <w:sz w:val="32"/>
                <w:szCs w:val="32"/>
              </w:rPr>
            </w:pPr>
          </w:p>
          <w:p>
            <w:pPr>
              <w:keepNext w:val="0"/>
              <w:keepLines w:val="0"/>
              <w:pageBreakBefore w:val="0"/>
              <w:widowControl w:val="0"/>
              <w:kinsoku/>
              <w:wordWrap w:val="0"/>
              <w:overflowPunct/>
              <w:topLinePunct w:val="0"/>
              <w:autoSpaceDE/>
              <w:autoSpaceDN/>
              <w:bidi w:val="0"/>
              <w:adjustRightInd/>
              <w:snapToGrid/>
              <w:spacing w:line="600" w:lineRule="exact"/>
              <w:ind w:left="-141" w:leftChars="-67" w:right="209" w:firstLine="160" w:firstLineChars="50"/>
              <w:jc w:val="right"/>
              <w:textAlignment w:val="auto"/>
              <w:rPr>
                <w:rFonts w:hint="eastAsia" w:ascii="仿宋_GB2312" w:hAnsi="仿宋_GB2312" w:eastAsia="仿宋_GB2312" w:cs="仿宋_GB2312"/>
                <w:b w:val="0"/>
                <w:bCs/>
                <w:color w:val="FF0000"/>
                <w:sz w:val="32"/>
                <w:szCs w:val="32"/>
              </w:rPr>
            </w:pPr>
            <w:r>
              <w:rPr>
                <w:rFonts w:hint="eastAsia" w:ascii="仿宋_GB2312" w:hAnsi="仿宋_GB2312" w:eastAsia="仿宋_GB2312" w:cs="仿宋_GB2312"/>
                <w:b w:val="0"/>
                <w:bCs/>
                <w:color w:val="000000"/>
                <w:sz w:val="32"/>
                <w:szCs w:val="32"/>
              </w:rPr>
              <w:t xml:space="preserve"> </w:t>
            </w:r>
            <w:r>
              <w:rPr>
                <w:rFonts w:hint="eastAsia" w:ascii="仿宋_GB2312" w:hAnsi="仿宋_GB2312" w:eastAsia="仿宋_GB2312" w:cs="仿宋_GB2312"/>
                <w:b w:val="0"/>
                <w:bCs/>
                <w:color w:val="FF0000"/>
                <w:sz w:val="32"/>
                <w:szCs w:val="32"/>
              </w:rPr>
              <w:t xml:space="preserve">   </w:t>
            </w:r>
          </w:p>
          <w:p>
            <w:pPr>
              <w:keepNext w:val="0"/>
              <w:keepLines w:val="0"/>
              <w:pageBreakBefore w:val="0"/>
              <w:widowControl w:val="0"/>
              <w:kinsoku/>
              <w:wordWrap w:val="0"/>
              <w:overflowPunct/>
              <w:topLinePunct w:val="0"/>
              <w:autoSpaceDE/>
              <w:autoSpaceDN/>
              <w:bidi w:val="0"/>
              <w:adjustRightInd/>
              <w:snapToGrid/>
              <w:spacing w:line="600" w:lineRule="exact"/>
              <w:ind w:left="-141" w:leftChars="-67" w:right="209" w:firstLine="160" w:firstLineChars="50"/>
              <w:jc w:val="righ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color w:val="FF0000"/>
                <w:sz w:val="32"/>
                <w:szCs w:val="32"/>
                <w:lang w:val="en-US" w:eastAsia="zh-CN"/>
              </w:rPr>
              <w:t xml:space="preserve">       </w:t>
            </w:r>
            <w:r>
              <w:rPr>
                <w:rFonts w:hint="eastAsia" w:ascii="仿宋_GB2312" w:hAnsi="仿宋_GB2312" w:eastAsia="仿宋_GB2312" w:cs="仿宋_GB2312"/>
                <w:b w:val="0"/>
                <w:bCs/>
                <w:sz w:val="32"/>
                <w:szCs w:val="32"/>
              </w:rPr>
              <w:t xml:space="preserve"> 岳阳临港高新技术产业发展有限公司</w:t>
            </w:r>
          </w:p>
          <w:p>
            <w:pPr>
              <w:keepNext w:val="0"/>
              <w:keepLines w:val="0"/>
              <w:pageBreakBefore w:val="0"/>
              <w:widowControl w:val="0"/>
              <w:kinsoku/>
              <w:overflowPunct/>
              <w:topLinePunct w:val="0"/>
              <w:autoSpaceDE/>
              <w:autoSpaceDN/>
              <w:bidi w:val="0"/>
              <w:adjustRightInd/>
              <w:snapToGrid/>
              <w:spacing w:line="600" w:lineRule="exact"/>
              <w:ind w:left="6720" w:right="840" w:hanging="6720" w:hangingChars="21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 xml:space="preserve">                                </w:t>
            </w:r>
            <w:r>
              <w:rPr>
                <w:rFonts w:hint="eastAsia" w:ascii="仿宋_GB2312" w:hAnsi="仿宋_GB2312" w:eastAsia="仿宋_GB2312" w:cs="仿宋_GB2312"/>
                <w:b w:val="0"/>
                <w:bCs/>
                <w:color w:val="000000"/>
                <w:sz w:val="32"/>
                <w:szCs w:val="32"/>
                <w:lang w:val="en-US" w:eastAsia="zh-CN"/>
              </w:rPr>
              <w:t xml:space="preserve"> </w:t>
            </w:r>
            <w:r>
              <w:rPr>
                <w:rFonts w:hint="eastAsia" w:ascii="仿宋_GB2312" w:hAnsi="仿宋_GB2312" w:eastAsia="仿宋_GB2312" w:cs="仿宋_GB2312"/>
                <w:b w:val="0"/>
                <w:bCs/>
                <w:color w:val="000000"/>
                <w:sz w:val="32"/>
                <w:szCs w:val="32"/>
              </w:rPr>
              <w:t>（盖章）</w:t>
            </w:r>
          </w:p>
          <w:p>
            <w:pPr>
              <w:keepNext w:val="0"/>
              <w:keepLines w:val="0"/>
              <w:pageBreakBefore w:val="0"/>
              <w:widowControl w:val="0"/>
              <w:kinsoku/>
              <w:overflowPunct/>
              <w:topLinePunct w:val="0"/>
              <w:autoSpaceDE/>
              <w:autoSpaceDN/>
              <w:bidi w:val="0"/>
              <w:adjustRightInd/>
              <w:snapToGrid/>
              <w:spacing w:line="600" w:lineRule="exact"/>
              <w:ind w:left="6720" w:right="840" w:hanging="6720" w:hangingChars="2100"/>
              <w:textAlignment w:val="auto"/>
              <w:rPr>
                <w:rFonts w:hint="eastAsia" w:ascii="仿宋_GB2312" w:hAnsi="仿宋_GB2312" w:eastAsia="仿宋_GB2312" w:cs="仿宋_GB2312"/>
                <w:b w:val="0"/>
                <w:bCs/>
                <w:color w:val="000000"/>
                <w:sz w:val="32"/>
                <w:szCs w:val="32"/>
              </w:rPr>
            </w:pPr>
          </w:p>
          <w:p>
            <w:pPr>
              <w:keepNext w:val="0"/>
              <w:keepLines w:val="0"/>
              <w:pageBreakBefore w:val="0"/>
              <w:widowControl w:val="0"/>
              <w:kinsoku/>
              <w:overflowPunct/>
              <w:topLinePunct w:val="0"/>
              <w:autoSpaceDE/>
              <w:autoSpaceDN/>
              <w:bidi w:val="0"/>
              <w:adjustRightInd/>
              <w:snapToGrid/>
              <w:spacing w:line="600" w:lineRule="exact"/>
              <w:jc w:val="left"/>
              <w:textAlignment w:val="auto"/>
              <w:rPr>
                <w:rFonts w:hint="eastAsia" w:ascii="宋体" w:hAnsi="宋体" w:eastAsia="宋体" w:cs="宋体"/>
                <w:b w:val="0"/>
                <w:bCs/>
                <w:sz w:val="24"/>
                <w:szCs w:val="24"/>
              </w:rPr>
            </w:pPr>
            <w:r>
              <w:rPr>
                <w:rFonts w:hint="eastAsia" w:ascii="仿宋_GB2312" w:hAnsi="仿宋_GB2312" w:eastAsia="仿宋_GB2312" w:cs="仿宋_GB2312"/>
                <w:b w:val="0"/>
                <w:bCs/>
                <w:color w:val="000000"/>
                <w:sz w:val="32"/>
                <w:szCs w:val="32"/>
              </w:rPr>
              <w:t xml:space="preserve">       </w:t>
            </w:r>
            <w:r>
              <w:rPr>
                <w:rFonts w:hint="eastAsia" w:ascii="仿宋_GB2312" w:hAnsi="仿宋_GB2312" w:eastAsia="仿宋_GB2312" w:cs="仿宋_GB2312"/>
                <w:b w:val="0"/>
                <w:bCs/>
                <w:color w:val="000000"/>
                <w:sz w:val="32"/>
                <w:szCs w:val="32"/>
                <w:lang w:val="en-US" w:eastAsia="zh-CN"/>
              </w:rPr>
              <w:t xml:space="preserve">               </w:t>
            </w:r>
            <w:r>
              <w:rPr>
                <w:rFonts w:hint="eastAsia" w:ascii="仿宋_GB2312" w:hAnsi="仿宋_GB2312" w:eastAsia="仿宋_GB2312" w:cs="仿宋_GB2312"/>
                <w:b w:val="0"/>
                <w:bCs/>
                <w:color w:val="000000"/>
                <w:sz w:val="32"/>
                <w:szCs w:val="32"/>
              </w:rPr>
              <w:t xml:space="preserve">  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3" w:hRule="atLeast"/>
        </w:trPr>
        <w:tc>
          <w:tcPr>
            <w:tcW w:w="1696" w:type="dxa"/>
            <w:vAlign w:val="center"/>
          </w:tcPr>
          <w:p>
            <w:pPr>
              <w:keepNext w:val="0"/>
              <w:keepLines w:val="0"/>
              <w:pageBreakBefore w:val="0"/>
              <w:widowControl w:val="0"/>
              <w:kinsoku/>
              <w:overflowPunct/>
              <w:topLinePunct w:val="0"/>
              <w:autoSpaceDE w:val="0"/>
              <w:autoSpaceDN w:val="0"/>
              <w:bidi w:val="0"/>
              <w:adjustRightInd w:val="0"/>
              <w:snapToGrid/>
              <w:spacing w:line="400" w:lineRule="exact"/>
              <w:ind w:left="-141" w:leftChars="-67" w:firstLine="352" w:firstLineChars="147"/>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申请单附件</w:t>
            </w:r>
          </w:p>
        </w:tc>
        <w:tc>
          <w:tcPr>
            <w:tcW w:w="7371" w:type="dxa"/>
            <w:vAlign w:val="center"/>
          </w:tcPr>
          <w:p>
            <w:pPr>
              <w:keepNext w:val="0"/>
              <w:keepLines w:val="0"/>
              <w:pageBreakBefore w:val="0"/>
              <w:widowControl w:val="0"/>
              <w:kinsoku/>
              <w:overflowPunct/>
              <w:topLinePunct w:val="0"/>
              <w:bidi w:val="0"/>
              <w:snapToGrid/>
              <w:spacing w:line="400" w:lineRule="exact"/>
              <w:jc w:val="left"/>
              <w:textAlignment w:val="auto"/>
              <w:outlineLvl w:val="0"/>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sz w:val="24"/>
                <w:szCs w:val="24"/>
              </w:rPr>
              <w:t>申请院校组织机构代码证复印件</w:t>
            </w:r>
          </w:p>
        </w:tc>
      </w:tr>
    </w:tbl>
    <w:p>
      <w:pPr>
        <w:rPr>
          <w:rFonts w:hint="eastAsia" w:ascii="仿宋" w:hAnsi="仿宋" w:eastAsia="仿宋" w:cs="仿宋"/>
          <w:sz w:val="24"/>
          <w:szCs w:val="28"/>
          <w:u w:val="single"/>
          <w:lang w:eastAsia="zh-CN"/>
        </w:rPr>
      </w:pPr>
    </w:p>
    <w:p>
      <w:pPr>
        <w:rPr>
          <w:rFonts w:hint="eastAsia" w:ascii="宋体" w:hAnsi="宋体" w:eastAsia="宋体" w:cs="宋体"/>
          <w:sz w:val="24"/>
          <w:szCs w:val="28"/>
          <w:u w:val="single"/>
          <w:lang w:val="en-US" w:eastAsia="zh-CN"/>
        </w:rPr>
      </w:pPr>
      <w:r>
        <w:rPr>
          <w:rFonts w:hint="eastAsia" w:ascii="宋体" w:hAnsi="宋体" w:eastAsia="宋体" w:cs="宋体"/>
          <w:sz w:val="24"/>
          <w:szCs w:val="28"/>
          <w:u w:val="single"/>
          <w:lang w:eastAsia="zh-CN"/>
        </w:rPr>
        <w:t>本单一式</w:t>
      </w:r>
      <w:r>
        <w:rPr>
          <w:rFonts w:hint="eastAsia" w:ascii="宋体" w:hAnsi="宋体" w:eastAsia="宋体" w:cs="宋体"/>
          <w:sz w:val="24"/>
          <w:szCs w:val="28"/>
          <w:u w:val="single"/>
          <w:lang w:val="en-US" w:eastAsia="zh-CN"/>
        </w:rPr>
        <w:t>2份，华为公司一份，岳阳临港高新技术产业发展有限公司一份。</w:t>
      </w:r>
    </w:p>
    <w:p>
      <w:r>
        <w:br w:type="page"/>
      </w:r>
    </w:p>
    <w:p>
      <w:pPr>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bCs/>
          <w:kern w:val="0"/>
          <w:sz w:val="32"/>
          <w:szCs w:val="32"/>
        </w:rPr>
        <w:t>附件</w:t>
      </w:r>
      <w:r>
        <w:rPr>
          <w:rFonts w:hint="eastAsia" w:ascii="仿宋_GB2312" w:hAnsi="仿宋_GB2312" w:eastAsia="仿宋_GB2312" w:cs="仿宋_GB2312"/>
          <w:bCs/>
          <w:kern w:val="0"/>
          <w:sz w:val="32"/>
          <w:szCs w:val="32"/>
          <w:lang w:val="en-US" w:eastAsia="zh-CN"/>
        </w:rPr>
        <w:t>3</w:t>
      </w:r>
      <w:r>
        <w:rPr>
          <w:rFonts w:hint="eastAsia" w:ascii="仿宋_GB2312" w:hAnsi="仿宋_GB2312" w:eastAsia="仿宋_GB2312" w:cs="仿宋_GB2312"/>
          <w:bCs/>
          <w:kern w:val="0"/>
          <w:sz w:val="32"/>
          <w:szCs w:val="32"/>
        </w:rPr>
        <w:t>：</w:t>
      </w:r>
      <w:r>
        <w:rPr>
          <w:rFonts w:hint="eastAsia" w:ascii="仿宋_GB2312" w:hAnsi="仿宋_GB2312" w:eastAsia="仿宋_GB2312" w:cs="仿宋_GB2312"/>
          <w:bCs/>
          <w:kern w:val="0"/>
          <w:sz w:val="32"/>
          <w:szCs w:val="32"/>
        </w:rPr>
        <w:tab/>
      </w:r>
      <w:r>
        <w:rPr>
          <w:rFonts w:hint="eastAsia" w:ascii="仿宋_GB2312" w:hAnsi="仿宋_GB2312" w:eastAsia="仿宋_GB2312" w:cs="仿宋_GB2312"/>
          <w:bCs/>
          <w:kern w:val="0"/>
          <w:sz w:val="32"/>
          <w:szCs w:val="32"/>
        </w:rPr>
        <w:tab/>
      </w:r>
      <w:r>
        <w:rPr>
          <w:rFonts w:hint="eastAsia" w:ascii="仿宋_GB2312" w:hAnsi="仿宋_GB2312" w:eastAsia="仿宋_GB2312" w:cs="仿宋_GB2312"/>
          <w:bCs/>
          <w:kern w:val="0"/>
          <w:sz w:val="32"/>
          <w:szCs w:val="32"/>
        </w:rPr>
        <w:t xml:space="preserve">            </w:t>
      </w:r>
      <w:r>
        <w:rPr>
          <w:rFonts w:hint="eastAsia" w:ascii="仿宋_GB2312" w:hAnsi="仿宋_GB2312" w:eastAsia="仿宋_GB2312" w:cs="仿宋_GB2312"/>
          <w:bCs/>
          <w:kern w:val="0"/>
          <w:sz w:val="32"/>
          <w:szCs w:val="32"/>
          <w:lang w:val="en-US" w:eastAsia="zh-CN"/>
        </w:rPr>
        <w:t xml:space="preserve">  </w:t>
      </w:r>
      <w:r>
        <w:rPr>
          <w:rFonts w:hint="eastAsia" w:ascii="仿宋_GB2312" w:hAnsi="仿宋_GB2312" w:eastAsia="仿宋_GB2312" w:cs="仿宋_GB2312"/>
          <w:bCs/>
          <w:kern w:val="0"/>
          <w:sz w:val="32"/>
          <w:szCs w:val="32"/>
        </w:rPr>
        <w:t xml:space="preserve"> </w:t>
      </w:r>
      <w:r>
        <w:rPr>
          <w:rFonts w:hint="eastAsia" w:ascii="仿宋_GB2312" w:hAnsi="仿宋_GB2312" w:eastAsia="仿宋_GB2312" w:cs="仿宋_GB2312"/>
          <w:bCs/>
          <w:kern w:val="0"/>
          <w:sz w:val="32"/>
          <w:szCs w:val="32"/>
          <w:lang w:val="en-US" w:eastAsia="zh-CN"/>
        </w:rPr>
        <w:t xml:space="preserve">        </w:t>
      </w:r>
      <w:r>
        <w:rPr>
          <w:rFonts w:hint="eastAsia" w:ascii="仿宋_GB2312" w:hAnsi="仿宋_GB2312" w:eastAsia="仿宋_GB2312" w:cs="仿宋_GB2312"/>
          <w:bCs/>
          <w:kern w:val="0"/>
          <w:sz w:val="32"/>
          <w:szCs w:val="32"/>
        </w:rPr>
        <w:t xml:space="preserve">  </w:t>
      </w:r>
      <w:r>
        <w:rPr>
          <w:rFonts w:hint="eastAsia" w:ascii="仿宋_GB2312" w:hAnsi="仿宋_GB2312" w:eastAsia="仿宋_GB2312" w:cs="仿宋_GB2312"/>
          <w:sz w:val="32"/>
          <w:szCs w:val="32"/>
        </w:rPr>
        <w:t>申请单号：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313" w:beforeLines="100" w:after="157" w:afterLines="50"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华为软件开发云人才培养专家服务申请单</w:t>
      </w:r>
    </w:p>
    <w:p>
      <w:pPr>
        <w:numPr>
          <w:ilvl w:val="0"/>
          <w:numId w:val="1"/>
        </w:numPr>
        <w:spacing w:line="560" w:lineRule="exact"/>
        <w:rPr>
          <w:rFonts w:ascii="仿宋" w:hAnsi="仿宋" w:eastAsia="仿宋"/>
          <w:b/>
          <w:sz w:val="24"/>
          <w:szCs w:val="32"/>
        </w:rPr>
      </w:pPr>
      <w:r>
        <w:rPr>
          <w:rFonts w:hint="eastAsia" w:ascii="黑体" w:hAnsi="黑体" w:eastAsia="黑体" w:cs="黑体"/>
          <w:b w:val="0"/>
          <w:bCs/>
          <w:sz w:val="28"/>
          <w:szCs w:val="28"/>
        </w:rPr>
        <w:t xml:space="preserve">申请单位及事由 </w:t>
      </w:r>
      <w:r>
        <w:rPr>
          <w:rFonts w:hint="eastAsia" w:ascii="仿宋" w:hAnsi="仿宋" w:eastAsia="仿宋"/>
          <w:b/>
          <w:sz w:val="24"/>
          <w:szCs w:val="32"/>
        </w:rPr>
        <w:t xml:space="preserve">   </w:t>
      </w:r>
    </w:p>
    <w:tbl>
      <w:tblPr>
        <w:tblStyle w:val="4"/>
        <w:tblW w:w="90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1"/>
        <w:gridCol w:w="7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01" w:hRule="atLeast"/>
          <w:jc w:val="center"/>
        </w:trPr>
        <w:tc>
          <w:tcPr>
            <w:tcW w:w="17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sz w:val="24"/>
                <w:szCs w:val="24"/>
              </w:rPr>
            </w:pPr>
            <w:r>
              <w:rPr>
                <w:rFonts w:hint="eastAsia" w:ascii="宋体" w:hAnsi="宋体" w:eastAsia="宋体" w:cs="宋体"/>
                <w:b/>
                <w:sz w:val="24"/>
                <w:szCs w:val="24"/>
              </w:rPr>
              <w:t>申请单位及</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sz w:val="24"/>
                <w:szCs w:val="24"/>
              </w:rPr>
            </w:pPr>
            <w:r>
              <w:rPr>
                <w:rFonts w:hint="eastAsia" w:ascii="宋体" w:hAnsi="宋体" w:eastAsia="宋体" w:cs="宋体"/>
                <w:b/>
                <w:sz w:val="24"/>
                <w:szCs w:val="24"/>
              </w:rPr>
              <w:t>事由</w:t>
            </w:r>
          </w:p>
        </w:tc>
        <w:tc>
          <w:tcPr>
            <w:tcW w:w="73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sz w:val="24"/>
                <w:szCs w:val="24"/>
              </w:rPr>
            </w:pPr>
            <w:r>
              <w:rPr>
                <w:rFonts w:hint="eastAsia" w:ascii="宋体" w:hAnsi="宋体" w:eastAsia="宋体" w:cs="宋体"/>
                <w:b/>
                <w:sz w:val="24"/>
                <w:szCs w:val="24"/>
              </w:rPr>
              <w:t>1、申请单位：</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申请单位(申请方)</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sz w:val="24"/>
                <w:szCs w:val="24"/>
              </w:rPr>
            </w:pPr>
            <w:r>
              <w:rPr>
                <w:rFonts w:hint="eastAsia" w:ascii="宋体" w:hAnsi="宋体" w:eastAsia="宋体" w:cs="宋体"/>
                <w:b/>
                <w:sz w:val="24"/>
                <w:szCs w:val="24"/>
              </w:rPr>
              <w:t>2、事由：</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因</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的需要，提出下列栏目二“资源申请”内的服务申请。</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u w:val="single"/>
              </w:rPr>
            </w:pPr>
            <w:r>
              <w:rPr>
                <w:rFonts w:hint="eastAsia" w:ascii="宋体" w:hAnsi="宋体" w:eastAsia="宋体" w:cs="宋体"/>
                <w:sz w:val="24"/>
                <w:szCs w:val="24"/>
              </w:rPr>
              <w:t>需求简介：</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u w:val="single"/>
              </w:rPr>
            </w:pP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none"/>
              </w:rPr>
              <w:t xml:space="preserve">   </w:t>
            </w:r>
            <w:r>
              <w:rPr>
                <w:rFonts w:hint="eastAsia" w:ascii="宋体" w:hAnsi="宋体" w:eastAsia="宋体" w:cs="宋体"/>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u w:val="single"/>
              </w:rPr>
            </w:pP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exact"/>
              <w:ind w:left="0" w:firstLine="0"/>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b/>
                <w:sz w:val="24"/>
                <w:szCs w:val="24"/>
              </w:rPr>
              <w:t>申请承诺：</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申请方承诺使用华为云服务应阅读并遵从华为云服务网站发布的网站协议、以及相关云服务的服务协议和附件中的相关协议。网站协议链接的网址：</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textAlignment w:val="auto"/>
              <w:rPr>
                <w:rFonts w:hint="eastAsia" w:ascii="宋体" w:hAnsi="宋体" w:eastAsia="宋体" w:cs="宋体"/>
                <w:sz w:val="24"/>
                <w:szCs w:val="24"/>
              </w:rPr>
            </w:pPr>
            <w:r>
              <w:rPr>
                <w:rFonts w:hint="eastAsia" w:ascii="宋体" w:hAnsi="宋体" w:eastAsia="宋体" w:cs="宋体"/>
                <w:sz w:val="24"/>
                <w:szCs w:val="24"/>
              </w:rPr>
              <w:t>https://www.huaweicloud.com/declaration/sa_cua.html。</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申请方同意华为公司按照其云服务网站发布的相关服务产品的SLA为申请方用户提供服务。</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申请方承诺在使用华为云服务过程中出现的问题、投诉以及赔偿责任，由华为公司按对外承诺的官网SLA进行处理并按SLA约定承担相关责任。运营公司（岳阳临港高新技术产业发展有限公司）无需承担相关责任。</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申请方承诺严格按照本申请单申请的云服务资源内容在华为云服务官网上开通相应的资源服务，否则华为有权停止其开通的服务。</w:t>
            </w:r>
          </w:p>
        </w:tc>
      </w:tr>
    </w:tbl>
    <w:p>
      <w:pPr>
        <w:spacing w:line="560" w:lineRule="exact"/>
        <w:rPr>
          <w:rFonts w:hint="eastAsia" w:ascii="黑体" w:hAnsi="黑体" w:eastAsia="黑体" w:cs="黑体"/>
          <w:b w:val="0"/>
          <w:bCs/>
          <w:sz w:val="28"/>
          <w:szCs w:val="28"/>
        </w:rPr>
      </w:pPr>
      <w:r>
        <w:rPr>
          <w:rFonts w:hint="eastAsia" w:ascii="黑体" w:hAnsi="黑体" w:eastAsia="黑体" w:cs="黑体"/>
          <w:b w:val="0"/>
          <w:bCs/>
          <w:sz w:val="28"/>
          <w:szCs w:val="28"/>
        </w:rPr>
        <w:t>二、资源申请</w:t>
      </w:r>
    </w:p>
    <w:tbl>
      <w:tblPr>
        <w:tblStyle w:val="4"/>
        <w:tblW w:w="9071" w:type="dxa"/>
        <w:jc w:val="center"/>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1408"/>
        <w:gridCol w:w="3523"/>
        <w:gridCol w:w="1936"/>
        <w:gridCol w:w="2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567" w:hRule="exact"/>
          <w:jc w:val="center"/>
        </w:trPr>
        <w:tc>
          <w:tcPr>
            <w:tcW w:w="140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sz w:val="24"/>
                <w:szCs w:val="24"/>
              </w:rPr>
            </w:pPr>
            <w:r>
              <w:rPr>
                <w:rFonts w:hint="eastAsia" w:ascii="宋体" w:hAnsi="宋体" w:eastAsia="宋体" w:cs="宋体"/>
                <w:b/>
                <w:sz w:val="24"/>
                <w:szCs w:val="24"/>
              </w:rPr>
              <w:t>序号</w:t>
            </w:r>
          </w:p>
        </w:tc>
        <w:tc>
          <w:tcPr>
            <w:tcW w:w="352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sz w:val="24"/>
                <w:szCs w:val="24"/>
              </w:rPr>
            </w:pPr>
            <w:r>
              <w:rPr>
                <w:rFonts w:hint="eastAsia" w:ascii="宋体" w:hAnsi="宋体" w:eastAsia="宋体" w:cs="宋体"/>
                <w:b/>
                <w:sz w:val="24"/>
                <w:szCs w:val="24"/>
              </w:rPr>
              <w:t>资源描述</w:t>
            </w:r>
          </w:p>
        </w:tc>
        <w:tc>
          <w:tcPr>
            <w:tcW w:w="193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sz w:val="24"/>
                <w:szCs w:val="24"/>
              </w:rPr>
            </w:pPr>
            <w:r>
              <w:rPr>
                <w:rFonts w:hint="eastAsia" w:ascii="宋体" w:hAnsi="宋体" w:eastAsia="宋体" w:cs="宋体"/>
                <w:b/>
                <w:sz w:val="24"/>
                <w:szCs w:val="24"/>
              </w:rPr>
              <w:t>服务期限</w:t>
            </w:r>
          </w:p>
        </w:tc>
        <w:tc>
          <w:tcPr>
            <w:tcW w:w="220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sz w:val="24"/>
                <w:szCs w:val="24"/>
              </w:rPr>
            </w:pPr>
            <w:r>
              <w:rPr>
                <w:rFonts w:hint="eastAsia" w:ascii="宋体" w:hAnsi="宋体" w:eastAsia="宋体" w:cs="宋体"/>
                <w:b/>
                <w:sz w:val="24"/>
                <w:szCs w:val="24"/>
              </w:rPr>
              <w:t>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jc w:val="center"/>
        </w:trPr>
        <w:tc>
          <w:tcPr>
            <w:tcW w:w="140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352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人才培养专家服务套餐A</w:t>
            </w:r>
          </w:p>
        </w:tc>
        <w:tc>
          <w:tcPr>
            <w:tcW w:w="193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1年</w:t>
            </w:r>
          </w:p>
        </w:tc>
        <w:tc>
          <w:tcPr>
            <w:tcW w:w="220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jc w:val="center"/>
        </w:trPr>
        <w:tc>
          <w:tcPr>
            <w:tcW w:w="140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352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人才培养专家服务套餐B</w:t>
            </w:r>
          </w:p>
        </w:tc>
        <w:tc>
          <w:tcPr>
            <w:tcW w:w="193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1年</w:t>
            </w:r>
          </w:p>
        </w:tc>
        <w:tc>
          <w:tcPr>
            <w:tcW w:w="220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jc w:val="center"/>
        </w:trPr>
        <w:tc>
          <w:tcPr>
            <w:tcW w:w="140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3</w:t>
            </w:r>
          </w:p>
        </w:tc>
        <w:tc>
          <w:tcPr>
            <w:tcW w:w="352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人才培养专家服务套餐C</w:t>
            </w:r>
          </w:p>
        </w:tc>
        <w:tc>
          <w:tcPr>
            <w:tcW w:w="193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1年</w:t>
            </w:r>
          </w:p>
        </w:tc>
        <w:tc>
          <w:tcPr>
            <w:tcW w:w="220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w:t>
            </w:r>
          </w:p>
        </w:tc>
      </w:tr>
    </w:tbl>
    <w:p>
      <w:pPr>
        <w:spacing w:line="560" w:lineRule="exact"/>
        <w:rPr>
          <w:rFonts w:ascii="仿宋_GB2312" w:hAnsi="仿宋" w:eastAsia="仿宋_GB2312" w:cs="仿宋_GB2312"/>
          <w:szCs w:val="32"/>
        </w:rPr>
      </w:pPr>
      <w:r>
        <w:rPr>
          <w:rFonts w:ascii="仿宋_GB2312" w:hAnsi="仿宋" w:eastAsia="仿宋_GB2312" w:cs="仿宋_GB2312"/>
          <w:szCs w:val="32"/>
        </w:rPr>
        <w:t>上述套餐三选一</w:t>
      </w:r>
      <w:r>
        <w:rPr>
          <w:rFonts w:hint="eastAsia" w:ascii="仿宋_GB2312" w:hAnsi="仿宋" w:eastAsia="仿宋_GB2312" w:cs="仿宋_GB2312"/>
          <w:szCs w:val="32"/>
        </w:rPr>
        <w:t>，</w:t>
      </w:r>
      <w:r>
        <w:rPr>
          <w:rFonts w:ascii="仿宋_GB2312" w:hAnsi="仿宋" w:eastAsia="仿宋_GB2312" w:cs="仿宋_GB2312"/>
          <w:szCs w:val="32"/>
        </w:rPr>
        <w:t>全市所有高校共享套餐内对应专家服务</w:t>
      </w:r>
      <w:r>
        <w:rPr>
          <w:rFonts w:hint="eastAsia" w:ascii="仿宋_GB2312" w:hAnsi="仿宋" w:eastAsia="仿宋_GB2312" w:cs="仿宋_GB2312"/>
          <w:szCs w:val="32"/>
        </w:rPr>
        <w:t>。</w:t>
      </w:r>
    </w:p>
    <w:p>
      <w:pPr>
        <w:spacing w:line="560" w:lineRule="exact"/>
        <w:rPr>
          <w:rFonts w:hint="eastAsia" w:ascii="黑体" w:hAnsi="黑体" w:eastAsia="黑体" w:cs="黑体"/>
          <w:b w:val="0"/>
          <w:bCs/>
          <w:sz w:val="28"/>
          <w:szCs w:val="28"/>
        </w:rPr>
      </w:pPr>
      <w:r>
        <w:rPr>
          <w:rFonts w:hint="eastAsia" w:ascii="黑体" w:hAnsi="黑体" w:eastAsia="黑体" w:cs="黑体"/>
          <w:b w:val="0"/>
          <w:bCs/>
          <w:sz w:val="28"/>
          <w:szCs w:val="28"/>
        </w:rPr>
        <w:t>三、服务约定</w:t>
      </w:r>
    </w:p>
    <w:tbl>
      <w:tblPr>
        <w:tblStyle w:val="4"/>
        <w:tblW w:w="90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1"/>
        <w:gridCol w:w="3546"/>
        <w:gridCol w:w="3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jc w:val="center"/>
        </w:trPr>
        <w:tc>
          <w:tcPr>
            <w:tcW w:w="1561"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
                <w:sz w:val="24"/>
                <w:szCs w:val="32"/>
              </w:rPr>
            </w:pPr>
            <w:r>
              <w:rPr>
                <w:rFonts w:hint="eastAsia" w:ascii="宋体" w:hAnsi="宋体" w:eastAsia="宋体" w:cs="宋体"/>
                <w:b/>
                <w:sz w:val="24"/>
                <w:szCs w:val="32"/>
              </w:rPr>
              <w:t>申请方信息</w:t>
            </w:r>
          </w:p>
        </w:tc>
        <w:tc>
          <w:tcPr>
            <w:tcW w:w="751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32"/>
              </w:rPr>
            </w:pPr>
            <w:r>
              <w:rPr>
                <w:rFonts w:hint="eastAsia" w:ascii="宋体" w:hAnsi="宋体" w:eastAsia="宋体" w:cs="宋体"/>
                <w:sz w:val="24"/>
                <w:szCs w:val="32"/>
              </w:rPr>
              <w:t>申请方华为云服务账号：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156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b/>
                <w:sz w:val="24"/>
                <w:szCs w:val="32"/>
              </w:rPr>
            </w:pPr>
          </w:p>
        </w:tc>
        <w:tc>
          <w:tcPr>
            <w:tcW w:w="35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
                <w:sz w:val="24"/>
                <w:szCs w:val="32"/>
              </w:rPr>
            </w:pPr>
            <w:r>
              <w:rPr>
                <w:rFonts w:hint="eastAsia" w:ascii="宋体" w:hAnsi="宋体" w:eastAsia="宋体" w:cs="宋体"/>
                <w:sz w:val="24"/>
                <w:szCs w:val="32"/>
              </w:rPr>
              <w:t>申请方联系人：</w:t>
            </w:r>
            <w:r>
              <w:rPr>
                <w:rFonts w:hint="eastAsia" w:ascii="宋体" w:hAnsi="宋体" w:eastAsia="宋体" w:cs="宋体"/>
                <w:sz w:val="24"/>
                <w:szCs w:val="32"/>
              </w:rPr>
              <w:tab/>
            </w:r>
          </w:p>
        </w:tc>
        <w:tc>
          <w:tcPr>
            <w:tcW w:w="39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32"/>
              </w:rPr>
            </w:pPr>
            <w:r>
              <w:rPr>
                <w:rFonts w:hint="eastAsia" w:ascii="宋体" w:hAnsi="宋体" w:eastAsia="宋体" w:cs="宋体"/>
                <w:sz w:val="24"/>
                <w:szCs w:val="32"/>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4" w:hRule="atLeast"/>
          <w:jc w:val="center"/>
        </w:trPr>
        <w:tc>
          <w:tcPr>
            <w:tcW w:w="1561"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sz w:val="24"/>
                <w:szCs w:val="32"/>
              </w:rPr>
            </w:pPr>
            <w:r>
              <w:rPr>
                <w:rFonts w:hint="eastAsia" w:ascii="宋体" w:hAnsi="宋体" w:eastAsia="宋体" w:cs="宋体"/>
                <w:b/>
                <w:sz w:val="24"/>
                <w:szCs w:val="32"/>
              </w:rPr>
              <w:t>其他约定</w:t>
            </w:r>
          </w:p>
        </w:tc>
        <w:tc>
          <w:tcPr>
            <w:tcW w:w="751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Cs/>
                <w:sz w:val="24"/>
                <w:szCs w:val="32"/>
              </w:rPr>
            </w:pPr>
            <w:r>
              <w:rPr>
                <w:rFonts w:hint="eastAsia" w:ascii="宋体" w:hAnsi="宋体" w:eastAsia="宋体" w:cs="宋体"/>
                <w:bCs/>
                <w:sz w:val="24"/>
                <w:szCs w:val="32"/>
              </w:rPr>
              <w:t>未尽事宜，按《华为软件开发云战略合作协议》、《岳阳市软件开发云服务项目合同》</w:t>
            </w:r>
            <w:r>
              <w:rPr>
                <w:rFonts w:hint="eastAsia" w:ascii="宋体" w:hAnsi="宋体" w:eastAsia="宋体" w:cs="宋体"/>
                <w:bCs/>
                <w:sz w:val="24"/>
                <w:szCs w:val="32"/>
                <w:lang w:eastAsia="zh-CN"/>
              </w:rPr>
              <w:t>等华为公司与岳阳市政府和城陵矶新港区管委会及岳阳临港高新技术产业发展有限公司签订的协议</w:t>
            </w:r>
            <w:r>
              <w:rPr>
                <w:rFonts w:hint="eastAsia" w:ascii="宋体" w:hAnsi="宋体" w:eastAsia="宋体" w:cs="宋体"/>
                <w:bCs/>
                <w:sz w:val="24"/>
                <w:szCs w:val="32"/>
              </w:rPr>
              <w:t>执行。本申请单条款所述与上述协议不一致的，以上述协议为准。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7" w:hRule="atLeast"/>
          <w:jc w:val="center"/>
        </w:trPr>
        <w:tc>
          <w:tcPr>
            <w:tcW w:w="156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b/>
                <w:sz w:val="24"/>
                <w:szCs w:val="32"/>
              </w:rPr>
            </w:pPr>
          </w:p>
        </w:tc>
        <w:tc>
          <w:tcPr>
            <w:tcW w:w="751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Chars="0"/>
              <w:textAlignment w:val="auto"/>
              <w:rPr>
                <w:rFonts w:hint="eastAsia" w:ascii="宋体" w:hAnsi="宋体" w:eastAsia="宋体" w:cs="宋体"/>
                <w:sz w:val="24"/>
                <w:szCs w:val="32"/>
              </w:rPr>
            </w:pPr>
            <w:r>
              <w:rPr>
                <w:rFonts w:hint="eastAsia" w:ascii="宋体" w:hAnsi="宋体" w:eastAsia="宋体" w:cs="宋体"/>
                <w:sz w:val="24"/>
                <w:szCs w:val="32"/>
                <w:lang w:val="en-US" w:eastAsia="zh-CN"/>
              </w:rPr>
              <w:t>1.</w:t>
            </w:r>
            <w:r>
              <w:rPr>
                <w:rFonts w:hint="eastAsia" w:ascii="宋体" w:hAnsi="宋体" w:eastAsia="宋体" w:cs="宋体"/>
                <w:sz w:val="24"/>
                <w:szCs w:val="32"/>
              </w:rPr>
              <w:t>本申请单由申请单位法定代表人签字并加盖公章后</w:t>
            </w:r>
            <w:r>
              <w:rPr>
                <w:rFonts w:hint="eastAsia" w:ascii="宋体" w:hAnsi="宋体" w:eastAsia="宋体" w:cs="宋体"/>
                <w:sz w:val="24"/>
                <w:szCs w:val="32"/>
                <w:lang w:eastAsia="zh-CN"/>
              </w:rPr>
              <w:t>由</w:t>
            </w:r>
            <w:r>
              <w:rPr>
                <w:rFonts w:hint="eastAsia" w:ascii="宋体" w:hAnsi="宋体" w:eastAsia="宋体" w:cs="宋体"/>
                <w:sz w:val="24"/>
                <w:szCs w:val="32"/>
              </w:rPr>
              <w:t>华为岳阳DevCloud联合创新中心专员每</w:t>
            </w:r>
            <w:r>
              <w:rPr>
                <w:rFonts w:hint="eastAsia" w:ascii="宋体" w:hAnsi="宋体" w:eastAsia="宋体" w:cs="宋体"/>
                <w:sz w:val="24"/>
                <w:szCs w:val="32"/>
                <w:lang w:eastAsia="zh-CN"/>
              </w:rPr>
              <w:t>两</w:t>
            </w:r>
            <w:r>
              <w:rPr>
                <w:rFonts w:hint="eastAsia" w:ascii="宋体" w:hAnsi="宋体" w:eastAsia="宋体" w:cs="宋体"/>
                <w:sz w:val="24"/>
                <w:szCs w:val="32"/>
              </w:rPr>
              <w:t>周一次将申请单统一递交至</w:t>
            </w:r>
            <w:r>
              <w:rPr>
                <w:rFonts w:hint="eastAsia" w:ascii="宋体" w:hAnsi="宋体" w:eastAsia="宋体" w:cs="宋体"/>
                <w:sz w:val="24"/>
                <w:szCs w:val="32"/>
                <w:lang w:eastAsia="zh-CN"/>
              </w:rPr>
              <w:t>市工信</w:t>
            </w:r>
            <w:r>
              <w:rPr>
                <w:rFonts w:hint="eastAsia" w:ascii="宋体" w:hAnsi="宋体" w:eastAsia="宋体" w:cs="宋体"/>
                <w:sz w:val="24"/>
                <w:szCs w:val="32"/>
              </w:rPr>
              <w:t>局审批。</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textAlignment w:val="auto"/>
              <w:rPr>
                <w:rFonts w:hint="eastAsia" w:ascii="宋体" w:hAnsi="宋体" w:eastAsia="宋体" w:cs="宋体"/>
                <w:sz w:val="28"/>
              </w:rPr>
            </w:pPr>
            <w:r>
              <w:rPr>
                <w:rFonts w:hint="eastAsia" w:ascii="宋体" w:hAnsi="宋体" w:eastAsia="宋体" w:cs="宋体"/>
                <w:sz w:val="28"/>
                <w:lang w:val="en-US" w:eastAsia="zh-CN"/>
              </w:rPr>
              <w:t>2.</w:t>
            </w:r>
            <w:r>
              <w:rPr>
                <w:rFonts w:hint="eastAsia" w:ascii="宋体" w:hAnsi="宋体" w:eastAsia="宋体" w:cs="宋体"/>
                <w:sz w:val="24"/>
                <w:szCs w:val="32"/>
                <w:lang w:eastAsia="zh-CN"/>
              </w:rPr>
              <w:t>市工信局牵头与</w:t>
            </w:r>
            <w:r>
              <w:rPr>
                <w:rFonts w:hint="eastAsia" w:ascii="宋体" w:hAnsi="宋体" w:eastAsia="宋体" w:cs="宋体"/>
                <w:sz w:val="24"/>
                <w:szCs w:val="32"/>
              </w:rPr>
              <w:t>岳阳临港高新技术产业发展有限公司</w:t>
            </w:r>
            <w:r>
              <w:rPr>
                <w:rFonts w:hint="eastAsia" w:ascii="宋体" w:hAnsi="宋体" w:eastAsia="宋体" w:cs="宋体"/>
                <w:sz w:val="24"/>
                <w:szCs w:val="32"/>
                <w:lang w:eastAsia="zh-CN"/>
              </w:rPr>
              <w:t>于</w:t>
            </w:r>
            <w:r>
              <w:rPr>
                <w:rFonts w:hint="eastAsia" w:ascii="宋体" w:hAnsi="宋体" w:eastAsia="宋体" w:cs="宋体"/>
                <w:sz w:val="24"/>
                <w:szCs w:val="32"/>
                <w:lang w:val="en-US" w:eastAsia="zh-CN"/>
              </w:rPr>
              <w:t>7</w:t>
            </w:r>
            <w:r>
              <w:rPr>
                <w:rFonts w:hint="eastAsia" w:ascii="宋体" w:hAnsi="宋体" w:eastAsia="宋体" w:cs="宋体"/>
                <w:sz w:val="24"/>
                <w:szCs w:val="32"/>
              </w:rPr>
              <w:t>个工作日内对企业申请完成审批，对审批通过的申请，在申请单上加盖公章。</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firstLine="0" w:firstLineChars="0"/>
              <w:textAlignment w:val="auto"/>
              <w:rPr>
                <w:rFonts w:hint="eastAsia" w:ascii="宋体" w:hAnsi="宋体" w:eastAsia="宋体" w:cs="宋体"/>
                <w:sz w:val="24"/>
                <w:szCs w:val="32"/>
              </w:rPr>
            </w:pPr>
            <w:r>
              <w:rPr>
                <w:rFonts w:hint="eastAsia" w:ascii="宋体" w:hAnsi="宋体" w:eastAsia="宋体" w:cs="宋体"/>
                <w:sz w:val="24"/>
                <w:szCs w:val="32"/>
                <w:lang w:val="en-US" w:eastAsia="zh-CN"/>
              </w:rPr>
              <w:t>3.</w:t>
            </w:r>
            <w:r>
              <w:rPr>
                <w:rFonts w:hint="eastAsia" w:ascii="宋体" w:hAnsi="宋体" w:eastAsia="宋体" w:cs="宋体"/>
                <w:sz w:val="24"/>
                <w:szCs w:val="32"/>
                <w:lang w:eastAsia="zh-CN"/>
              </w:rPr>
              <w:t>审批后，</w:t>
            </w:r>
            <w:r>
              <w:rPr>
                <w:rFonts w:hint="eastAsia" w:ascii="宋体" w:hAnsi="宋体" w:eastAsia="宋体" w:cs="宋体"/>
                <w:sz w:val="24"/>
                <w:szCs w:val="32"/>
              </w:rPr>
              <w:t>由岳阳临港高新技术产业发展有限公司在2个工作日内</w:t>
            </w:r>
            <w:r>
              <w:rPr>
                <w:rFonts w:hint="eastAsia" w:ascii="宋体" w:hAnsi="宋体" w:eastAsia="宋体" w:cs="宋体"/>
                <w:sz w:val="24"/>
                <w:szCs w:val="32"/>
                <w:lang w:eastAsia="zh-CN"/>
              </w:rPr>
              <w:t>出具云服务资源调拨单，</w:t>
            </w:r>
            <w:r>
              <w:rPr>
                <w:rFonts w:hint="eastAsia" w:ascii="宋体" w:hAnsi="宋体" w:eastAsia="宋体" w:cs="宋体"/>
                <w:sz w:val="24"/>
                <w:szCs w:val="32"/>
              </w:rPr>
              <w:t>进行</w:t>
            </w:r>
            <w:r>
              <w:rPr>
                <w:rFonts w:hint="eastAsia" w:ascii="宋体" w:hAnsi="宋体" w:eastAsia="宋体" w:cs="宋体"/>
                <w:sz w:val="24"/>
                <w:szCs w:val="32"/>
                <w:lang w:eastAsia="zh-CN"/>
              </w:rPr>
              <w:t>费用额度分配</w:t>
            </w:r>
            <w:r>
              <w:rPr>
                <w:rFonts w:hint="eastAsia" w:ascii="宋体" w:hAnsi="宋体" w:eastAsia="宋体" w:cs="宋体"/>
                <w:sz w:val="24"/>
                <w:szCs w:val="32"/>
              </w:rPr>
              <w:t>，华为公司员工指导申请企业开通资源；</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firstLine="0" w:firstLineChars="0"/>
              <w:textAlignment w:val="auto"/>
              <w:rPr>
                <w:rFonts w:hint="eastAsia" w:ascii="宋体" w:hAnsi="宋体" w:eastAsia="宋体" w:cs="宋体"/>
                <w:sz w:val="24"/>
                <w:szCs w:val="32"/>
              </w:rPr>
            </w:pPr>
            <w:r>
              <w:rPr>
                <w:rFonts w:hint="eastAsia" w:ascii="宋体" w:hAnsi="宋体" w:eastAsia="宋体" w:cs="宋体"/>
                <w:sz w:val="24"/>
                <w:szCs w:val="32"/>
                <w:lang w:val="en-US" w:eastAsia="zh-CN"/>
              </w:rPr>
              <w:t>4.</w:t>
            </w:r>
            <w:r>
              <w:rPr>
                <w:rFonts w:hint="eastAsia" w:ascii="宋体" w:hAnsi="宋体" w:eastAsia="宋体" w:cs="宋体"/>
                <w:sz w:val="24"/>
                <w:szCs w:val="32"/>
              </w:rPr>
              <w:t>华为公司在</w:t>
            </w:r>
            <w:r>
              <w:rPr>
                <w:rFonts w:hint="eastAsia" w:ascii="宋体" w:hAnsi="宋体" w:eastAsia="宋体" w:cs="宋体"/>
                <w:sz w:val="24"/>
                <w:szCs w:val="32"/>
                <w:lang w:eastAsia="zh-CN"/>
              </w:rPr>
              <w:t>收到调拨单</w:t>
            </w:r>
            <w:r>
              <w:rPr>
                <w:rFonts w:hint="eastAsia" w:ascii="宋体" w:hAnsi="宋体" w:eastAsia="宋体" w:cs="宋体"/>
                <w:sz w:val="24"/>
                <w:szCs w:val="32"/>
              </w:rPr>
              <w:t>后</w:t>
            </w:r>
            <w:r>
              <w:rPr>
                <w:rFonts w:hint="eastAsia" w:ascii="宋体" w:hAnsi="宋体" w:eastAsia="宋体" w:cs="宋体"/>
                <w:sz w:val="24"/>
                <w:szCs w:val="32"/>
                <w:lang w:val="en-US" w:eastAsia="zh-CN"/>
              </w:rPr>
              <w:t>2</w:t>
            </w:r>
            <w:r>
              <w:rPr>
                <w:rFonts w:hint="eastAsia" w:ascii="宋体" w:hAnsi="宋体" w:eastAsia="宋体" w:cs="宋体"/>
                <w:sz w:val="24"/>
                <w:szCs w:val="32"/>
              </w:rPr>
              <w:t>个工作日内开通本申请单约定的服务；</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firstLine="0" w:firstLineChars="0"/>
              <w:textAlignment w:val="auto"/>
              <w:rPr>
                <w:rFonts w:hint="eastAsia" w:ascii="宋体" w:hAnsi="宋体" w:eastAsia="宋体" w:cs="宋体"/>
                <w:sz w:val="24"/>
                <w:szCs w:val="32"/>
              </w:rPr>
            </w:pPr>
            <w:r>
              <w:rPr>
                <w:rFonts w:hint="eastAsia" w:ascii="宋体" w:hAnsi="宋体" w:eastAsia="宋体" w:cs="宋体"/>
                <w:sz w:val="24"/>
                <w:szCs w:val="32"/>
                <w:lang w:val="en-US" w:eastAsia="zh-CN"/>
              </w:rPr>
              <w:t>5.</w:t>
            </w:r>
            <w:r>
              <w:rPr>
                <w:rFonts w:hint="eastAsia" w:ascii="宋体" w:hAnsi="宋体" w:eastAsia="宋体" w:cs="宋体"/>
                <w:sz w:val="24"/>
                <w:szCs w:val="32"/>
              </w:rPr>
              <w:t>申请单纸面件一式 4 份，市工信局持有1份，</w:t>
            </w:r>
            <w:r>
              <w:rPr>
                <w:rFonts w:hint="eastAsia" w:ascii="宋体" w:hAnsi="宋体" w:eastAsia="宋体" w:cs="宋体"/>
                <w:sz w:val="24"/>
                <w:szCs w:val="32"/>
                <w:lang w:eastAsia="zh-CN"/>
              </w:rPr>
              <w:t>城陵矶新港区</w:t>
            </w:r>
            <w:r>
              <w:rPr>
                <w:rFonts w:hint="eastAsia" w:ascii="宋体" w:hAnsi="宋体" w:eastAsia="宋体" w:cs="宋体"/>
                <w:sz w:val="24"/>
                <w:szCs w:val="32"/>
              </w:rPr>
              <w:t>管委会持有1份，岳阳临港高新技术产业发展有限公司持有 1 份，华为岳阳DevCloud创新中心持有 1 份；</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firstLine="0" w:firstLineChars="0"/>
              <w:textAlignment w:val="auto"/>
              <w:rPr>
                <w:rFonts w:hint="eastAsia" w:ascii="宋体" w:hAnsi="宋体" w:eastAsia="宋体" w:cs="宋体"/>
                <w:sz w:val="24"/>
                <w:szCs w:val="32"/>
              </w:rPr>
            </w:pPr>
            <w:r>
              <w:rPr>
                <w:rFonts w:hint="eastAsia" w:ascii="宋体" w:hAnsi="宋体" w:eastAsia="宋体" w:cs="宋体"/>
                <w:sz w:val="24"/>
                <w:szCs w:val="32"/>
                <w:lang w:val="en-US" w:eastAsia="zh-CN"/>
              </w:rPr>
              <w:t>6.</w:t>
            </w:r>
            <w:r>
              <w:rPr>
                <w:rFonts w:hint="eastAsia" w:ascii="宋体" w:hAnsi="宋体" w:eastAsia="宋体" w:cs="宋体"/>
                <w:sz w:val="24"/>
                <w:szCs w:val="32"/>
              </w:rPr>
              <w:t>华为云服务网站发出服务开通通知邮件的时间为服务计时计费起点。</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firstLine="0" w:firstLineChars="0"/>
              <w:textAlignment w:val="auto"/>
              <w:rPr>
                <w:rFonts w:hint="eastAsia" w:ascii="宋体" w:hAnsi="宋体" w:eastAsia="宋体" w:cs="宋体"/>
                <w:sz w:val="24"/>
                <w:szCs w:val="32"/>
              </w:rPr>
            </w:pPr>
            <w:r>
              <w:rPr>
                <w:rFonts w:hint="eastAsia" w:ascii="宋体" w:hAnsi="宋体" w:eastAsia="宋体" w:cs="宋体"/>
                <w:sz w:val="24"/>
                <w:szCs w:val="32"/>
                <w:lang w:val="en-US" w:eastAsia="zh-CN"/>
              </w:rPr>
              <w:t>7.</w:t>
            </w:r>
            <w:r>
              <w:rPr>
                <w:rFonts w:hint="eastAsia" w:ascii="宋体" w:hAnsi="宋体" w:eastAsia="宋体" w:cs="宋体"/>
                <w:spacing w:val="-6"/>
                <w:sz w:val="24"/>
                <w:szCs w:val="32"/>
              </w:rPr>
              <w:t>华为软件开发云套餐仅为公司内部业务使用,不可转借转售。 一经发</w:t>
            </w:r>
            <w:r>
              <w:rPr>
                <w:rFonts w:hint="eastAsia" w:ascii="宋体" w:hAnsi="宋体" w:eastAsia="宋体" w:cs="宋体"/>
                <w:sz w:val="24"/>
                <w:szCs w:val="32"/>
              </w:rPr>
              <w:t>现，岳阳临港高新技术产业发展有限公司有权收回资源并终止华为云服务账号的使用。</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textAlignment w:val="auto"/>
              <w:rPr>
                <w:rFonts w:hint="eastAsia" w:ascii="宋体" w:hAnsi="宋体" w:eastAsia="宋体" w:cs="宋体"/>
                <w:b/>
                <w:sz w:val="24"/>
                <w:szCs w:val="32"/>
              </w:rPr>
            </w:pPr>
            <w:r>
              <w:rPr>
                <w:rFonts w:hint="eastAsia" w:ascii="宋体" w:hAnsi="宋体" w:eastAsia="宋体" w:cs="宋体"/>
                <w:b/>
                <w:sz w:val="24"/>
                <w:szCs w:val="32"/>
              </w:rPr>
              <w:t>（*最终解释权归</w:t>
            </w:r>
            <w:r>
              <w:rPr>
                <w:rFonts w:hint="eastAsia" w:ascii="宋体" w:hAnsi="宋体" w:eastAsia="宋体" w:cs="宋体"/>
                <w:sz w:val="24"/>
                <w:szCs w:val="32"/>
              </w:rPr>
              <w:t>岳阳临港高新技术产业发展有限公司</w:t>
            </w:r>
            <w:r>
              <w:rPr>
                <w:rFonts w:hint="eastAsia" w:ascii="宋体" w:hAnsi="宋体" w:eastAsia="宋体" w:cs="宋体"/>
                <w:b/>
                <w:sz w:val="24"/>
                <w:szCs w:val="32"/>
              </w:rPr>
              <w:t>所有）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1" w:hRule="exact"/>
          <w:jc w:val="center"/>
        </w:trPr>
        <w:tc>
          <w:tcPr>
            <w:tcW w:w="907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申请院校：（盖章）</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400" w:lineRule="exact"/>
              <w:ind w:firstLine="4160" w:firstLineChars="13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授权人签字：</w:t>
            </w:r>
          </w:p>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400" w:lineRule="exact"/>
              <w:ind w:firstLine="4160" w:firstLineChars="1300"/>
              <w:textAlignment w:val="auto"/>
              <w:rPr>
                <w:rFonts w:hint="eastAsia" w:ascii="宋体" w:hAnsi="宋体" w:eastAsia="宋体" w:cs="宋体"/>
                <w:sz w:val="24"/>
                <w:szCs w:val="32"/>
              </w:rPr>
            </w:pPr>
            <w:r>
              <w:rPr>
                <w:rFonts w:hint="eastAsia" w:ascii="仿宋_GB2312" w:hAnsi="仿宋_GB2312" w:eastAsia="仿宋_GB2312" w:cs="仿宋_GB2312"/>
                <w:sz w:val="32"/>
                <w:szCs w:val="32"/>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9" w:hRule="exact"/>
          <w:jc w:val="center"/>
        </w:trPr>
        <w:tc>
          <w:tcPr>
            <w:tcW w:w="907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ind w:left="-141" w:leftChars="-67" w:firstLine="161" w:firstLineChars="50"/>
              <w:textAlignment w:val="auto"/>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审批意见：□同意  □不同意</w:t>
            </w:r>
          </w:p>
          <w:p>
            <w:pPr>
              <w:keepNext w:val="0"/>
              <w:keepLines w:val="0"/>
              <w:pageBreakBefore w:val="0"/>
              <w:kinsoku/>
              <w:wordWrap/>
              <w:overflowPunct/>
              <w:topLinePunct w:val="0"/>
              <w:autoSpaceDE/>
              <w:autoSpaceDN/>
              <w:bidi w:val="0"/>
              <w:adjustRightInd/>
              <w:snapToGrid/>
              <w:spacing w:line="400" w:lineRule="exact"/>
              <w:ind w:left="-141" w:leftChars="-67" w:firstLine="161" w:firstLineChars="50"/>
              <w:textAlignment w:val="auto"/>
              <w:rPr>
                <w:rFonts w:hint="eastAsia" w:ascii="仿宋_GB2312" w:hAnsi="仿宋_GB2312" w:eastAsia="仿宋_GB2312" w:cs="仿宋_GB2312"/>
                <w:b/>
                <w:color w:val="000000"/>
                <w:sz w:val="32"/>
                <w:szCs w:val="32"/>
              </w:rPr>
            </w:pPr>
          </w:p>
          <w:p>
            <w:pPr>
              <w:keepNext w:val="0"/>
              <w:keepLines w:val="0"/>
              <w:pageBreakBefore w:val="0"/>
              <w:kinsoku/>
              <w:wordWrap/>
              <w:overflowPunct/>
              <w:topLinePunct w:val="0"/>
              <w:autoSpaceDE/>
              <w:autoSpaceDN/>
              <w:bidi w:val="0"/>
              <w:adjustRightInd/>
              <w:snapToGrid/>
              <w:spacing w:line="400" w:lineRule="exact"/>
              <w:ind w:left="-141" w:leftChars="-67" w:firstLine="161" w:firstLineChars="50"/>
              <w:textAlignment w:val="auto"/>
              <w:rPr>
                <w:rFonts w:hint="eastAsia" w:ascii="仿宋_GB2312" w:hAnsi="仿宋_GB2312" w:eastAsia="仿宋_GB2312" w:cs="仿宋_GB2312"/>
                <w:b/>
                <w:color w:val="000000"/>
                <w:sz w:val="32"/>
                <w:szCs w:val="32"/>
              </w:rPr>
            </w:pPr>
          </w:p>
          <w:p>
            <w:pPr>
              <w:keepNext w:val="0"/>
              <w:keepLines w:val="0"/>
              <w:pageBreakBefore w:val="0"/>
              <w:kinsoku/>
              <w:wordWrap/>
              <w:overflowPunct/>
              <w:topLinePunct w:val="0"/>
              <w:autoSpaceDE/>
              <w:autoSpaceDN/>
              <w:bidi w:val="0"/>
              <w:adjustRightInd/>
              <w:snapToGrid/>
              <w:spacing w:line="400" w:lineRule="exact"/>
              <w:ind w:left="-141" w:leftChars="-67" w:firstLine="161" w:firstLineChars="50"/>
              <w:textAlignment w:val="auto"/>
              <w:rPr>
                <w:rFonts w:hint="eastAsia" w:ascii="仿宋_GB2312" w:hAnsi="仿宋_GB2312" w:eastAsia="仿宋_GB2312" w:cs="仿宋_GB2312"/>
                <w:b/>
                <w:color w:val="000000"/>
                <w:sz w:val="32"/>
                <w:szCs w:val="32"/>
              </w:rPr>
            </w:pPr>
          </w:p>
          <w:p>
            <w:pPr>
              <w:keepNext w:val="0"/>
              <w:keepLines w:val="0"/>
              <w:pageBreakBefore w:val="0"/>
              <w:kinsoku/>
              <w:wordWrap/>
              <w:overflowPunct/>
              <w:topLinePunct w:val="0"/>
              <w:autoSpaceDE/>
              <w:autoSpaceDN/>
              <w:bidi w:val="0"/>
              <w:adjustRightInd/>
              <w:snapToGrid/>
              <w:spacing w:line="400" w:lineRule="exact"/>
              <w:ind w:left="-141" w:leftChars="-67" w:firstLine="161" w:firstLineChars="50"/>
              <w:textAlignment w:val="auto"/>
              <w:rPr>
                <w:rFonts w:hint="eastAsia" w:ascii="仿宋_GB2312" w:hAnsi="仿宋_GB2312" w:eastAsia="仿宋_GB2312" w:cs="仿宋_GB2312"/>
                <w:b/>
                <w:color w:val="000000"/>
                <w:sz w:val="32"/>
                <w:szCs w:val="32"/>
              </w:rPr>
            </w:pPr>
          </w:p>
          <w:p>
            <w:pPr>
              <w:keepNext w:val="0"/>
              <w:keepLines w:val="0"/>
              <w:pageBreakBefore w:val="0"/>
              <w:kinsoku/>
              <w:wordWrap/>
              <w:overflowPunct/>
              <w:topLinePunct w:val="0"/>
              <w:autoSpaceDE/>
              <w:autoSpaceDN/>
              <w:bidi w:val="0"/>
              <w:adjustRightInd/>
              <w:snapToGrid/>
              <w:spacing w:line="400" w:lineRule="exact"/>
              <w:ind w:left="-141" w:leftChars="-67" w:right="315" w:firstLine="3040" w:firstLineChars="95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岳阳临港高新技术产业发展有限公司</w:t>
            </w:r>
          </w:p>
          <w:p>
            <w:pPr>
              <w:keepNext w:val="0"/>
              <w:keepLines w:val="0"/>
              <w:pageBreakBefore w:val="0"/>
              <w:kinsoku/>
              <w:wordWrap/>
              <w:overflowPunct/>
              <w:topLinePunct w:val="0"/>
              <w:autoSpaceDE/>
              <w:autoSpaceDN/>
              <w:bidi w:val="0"/>
              <w:adjustRightInd/>
              <w:snapToGrid/>
              <w:spacing w:line="400" w:lineRule="exact"/>
              <w:ind w:left="5138" w:leftChars="85" w:right="420" w:hanging="4960" w:hangingChars="155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（盖章）</w:t>
            </w:r>
          </w:p>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400" w:lineRule="exact"/>
              <w:ind w:firstLine="4160" w:firstLineChars="1300"/>
              <w:jc w:val="left"/>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9" w:hRule="exact"/>
          <w:jc w:val="center"/>
        </w:trPr>
        <w:tc>
          <w:tcPr>
            <w:tcW w:w="907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ind w:left="-141" w:leftChars="-67" w:firstLine="161" w:firstLineChars="50"/>
              <w:textAlignment w:val="auto"/>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审批意见：□同意  □不同意</w:t>
            </w:r>
          </w:p>
          <w:p>
            <w:pPr>
              <w:keepNext w:val="0"/>
              <w:keepLines w:val="0"/>
              <w:pageBreakBefore w:val="0"/>
              <w:kinsoku/>
              <w:wordWrap/>
              <w:overflowPunct/>
              <w:topLinePunct w:val="0"/>
              <w:autoSpaceDE/>
              <w:autoSpaceDN/>
              <w:bidi w:val="0"/>
              <w:adjustRightInd/>
              <w:snapToGrid/>
              <w:spacing w:line="400" w:lineRule="exact"/>
              <w:ind w:left="-141" w:leftChars="-67" w:firstLine="161" w:firstLineChars="50"/>
              <w:textAlignment w:val="auto"/>
              <w:rPr>
                <w:rFonts w:hint="eastAsia" w:ascii="仿宋_GB2312" w:hAnsi="仿宋_GB2312" w:eastAsia="仿宋_GB2312" w:cs="仿宋_GB2312"/>
                <w:b/>
                <w:color w:val="000000"/>
                <w:sz w:val="32"/>
                <w:szCs w:val="32"/>
              </w:rPr>
            </w:pPr>
          </w:p>
          <w:p>
            <w:pPr>
              <w:keepNext w:val="0"/>
              <w:keepLines w:val="0"/>
              <w:pageBreakBefore w:val="0"/>
              <w:kinsoku/>
              <w:wordWrap/>
              <w:overflowPunct/>
              <w:topLinePunct w:val="0"/>
              <w:autoSpaceDE/>
              <w:autoSpaceDN/>
              <w:bidi w:val="0"/>
              <w:adjustRightInd/>
              <w:snapToGrid/>
              <w:spacing w:line="400" w:lineRule="exact"/>
              <w:ind w:left="-141" w:leftChars="-67" w:firstLine="161" w:firstLineChars="50"/>
              <w:textAlignment w:val="auto"/>
              <w:rPr>
                <w:rFonts w:hint="eastAsia" w:ascii="仿宋_GB2312" w:hAnsi="仿宋_GB2312" w:eastAsia="仿宋_GB2312" w:cs="仿宋_GB2312"/>
                <w:b/>
                <w:color w:val="000000"/>
                <w:sz w:val="32"/>
                <w:szCs w:val="32"/>
              </w:rPr>
            </w:pPr>
          </w:p>
          <w:p>
            <w:pPr>
              <w:keepNext w:val="0"/>
              <w:keepLines w:val="0"/>
              <w:pageBreakBefore w:val="0"/>
              <w:kinsoku/>
              <w:wordWrap/>
              <w:overflowPunct/>
              <w:topLinePunct w:val="0"/>
              <w:autoSpaceDE/>
              <w:autoSpaceDN/>
              <w:bidi w:val="0"/>
              <w:adjustRightInd/>
              <w:snapToGrid/>
              <w:spacing w:line="400" w:lineRule="exact"/>
              <w:ind w:left="-141" w:leftChars="-67" w:right="315" w:firstLine="161" w:firstLineChars="50"/>
              <w:jc w:val="center"/>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b/>
                <w:color w:val="000000"/>
                <w:sz w:val="32"/>
                <w:szCs w:val="32"/>
              </w:rPr>
              <w:t xml:space="preserve">                                          </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400" w:lineRule="exact"/>
              <w:ind w:left="4178" w:leftChars="85" w:right="315" w:hanging="4000" w:hangingChars="125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sz w:val="32"/>
                <w:szCs w:val="32"/>
                <w:lang w:val="en-US" w:eastAsia="zh-CN"/>
              </w:rPr>
              <w:t>岳阳</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工</w:t>
            </w:r>
            <w:r>
              <w:rPr>
                <w:rFonts w:hint="eastAsia" w:ascii="仿宋_GB2312" w:hAnsi="仿宋_GB2312" w:eastAsia="仿宋_GB2312" w:cs="仿宋_GB2312"/>
                <w:sz w:val="32"/>
                <w:szCs w:val="32"/>
                <w:lang w:eastAsia="zh-CN"/>
              </w:rPr>
              <w:t>业和</w:t>
            </w:r>
            <w:r>
              <w:rPr>
                <w:rFonts w:hint="eastAsia" w:ascii="仿宋_GB2312" w:hAnsi="仿宋_GB2312" w:eastAsia="仿宋_GB2312" w:cs="仿宋_GB2312"/>
                <w:sz w:val="32"/>
                <w:szCs w:val="32"/>
              </w:rPr>
              <w:t>信</w:t>
            </w:r>
            <w:r>
              <w:rPr>
                <w:rFonts w:hint="eastAsia" w:ascii="仿宋_GB2312" w:hAnsi="仿宋_GB2312" w:eastAsia="仿宋_GB2312" w:cs="仿宋_GB2312"/>
                <w:sz w:val="32"/>
                <w:szCs w:val="32"/>
                <w:lang w:eastAsia="zh-CN"/>
              </w:rPr>
              <w:t>息化</w:t>
            </w:r>
            <w:r>
              <w:rPr>
                <w:rFonts w:hint="eastAsia" w:ascii="仿宋_GB2312" w:hAnsi="仿宋_GB2312" w:eastAsia="仿宋_GB2312" w:cs="仿宋_GB2312"/>
                <w:sz w:val="32"/>
                <w:szCs w:val="32"/>
              </w:rPr>
              <w:t>局</w:t>
            </w:r>
          </w:p>
          <w:p>
            <w:pPr>
              <w:keepNext w:val="0"/>
              <w:keepLines w:val="0"/>
              <w:pageBreakBefore w:val="0"/>
              <w:kinsoku/>
              <w:wordWrap/>
              <w:overflowPunct/>
              <w:topLinePunct w:val="0"/>
              <w:autoSpaceDE/>
              <w:autoSpaceDN/>
              <w:bidi w:val="0"/>
              <w:adjustRightInd/>
              <w:snapToGrid/>
              <w:spacing w:line="400" w:lineRule="exact"/>
              <w:ind w:left="3538" w:leftChars="85" w:right="315" w:hanging="3360" w:hangingChars="1050"/>
              <w:jc w:val="lef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400" w:lineRule="exact"/>
              <w:ind w:left="5458" w:leftChars="85" w:right="420" w:hanging="5280" w:hangingChars="165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（盖章）</w:t>
            </w:r>
          </w:p>
          <w:p>
            <w:pPr>
              <w:keepNext w:val="0"/>
              <w:keepLines w:val="0"/>
              <w:pageBreakBefore w:val="0"/>
              <w:kinsoku/>
              <w:wordWrap/>
              <w:overflowPunct/>
              <w:topLinePunct w:val="0"/>
              <w:autoSpaceDE/>
              <w:autoSpaceDN/>
              <w:bidi w:val="0"/>
              <w:adjustRightInd/>
              <w:snapToGrid/>
              <w:spacing w:line="400" w:lineRule="exact"/>
              <w:ind w:left="5458" w:leftChars="85" w:right="420" w:hanging="5280" w:hangingChars="1650"/>
              <w:textAlignment w:val="auto"/>
              <w:rPr>
                <w:rFonts w:hint="eastAsia" w:ascii="仿宋_GB2312" w:hAnsi="仿宋_GB2312" w:eastAsia="仿宋_GB2312" w:cs="仿宋_GB2312"/>
                <w:color w:val="000000"/>
                <w:sz w:val="32"/>
                <w:szCs w:val="32"/>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日期：      年    月    日</w:t>
            </w:r>
          </w:p>
        </w:tc>
      </w:tr>
    </w:tbl>
    <w:p>
      <w:pPr>
        <w:spacing w:line="360" w:lineRule="auto"/>
        <w:rPr>
          <w:rFonts w:hint="eastAsia" w:ascii="仿宋" w:hAnsi="仿宋" w:eastAsia="仿宋" w:cs="仿宋"/>
          <w:b/>
          <w:color w:val="000000"/>
          <w:sz w:val="24"/>
          <w:szCs w:val="24"/>
          <w:u w:val="none"/>
          <w:lang w:val="en-US" w:eastAsia="zh-CN"/>
        </w:rPr>
      </w:pPr>
      <w:r>
        <w:rPr>
          <w:rFonts w:hint="eastAsia" w:ascii="仿宋" w:hAnsi="仿宋" w:eastAsia="仿宋" w:cs="仿宋"/>
          <w:b/>
          <w:color w:val="000000"/>
          <w:sz w:val="24"/>
          <w:szCs w:val="24"/>
          <w:u w:val="none"/>
          <w:lang w:val="en-US" w:eastAsia="zh-CN"/>
        </w:rPr>
        <w:t xml:space="preserve"> </w:t>
      </w:r>
    </w:p>
    <w:p>
      <w:pPr>
        <w:rPr>
          <w:rFonts w:hint="eastAsia" w:ascii="仿宋_GB2312" w:hAnsi="仿宋_GB2312" w:eastAsia="仿宋_GB2312" w:cs="仿宋_GB2312"/>
          <w:b/>
          <w:color w:val="000000"/>
          <w:sz w:val="32"/>
          <w:szCs w:val="32"/>
          <w:lang w:val="en-US" w:eastAsia="zh-CN"/>
        </w:rPr>
      </w:pPr>
      <w:r>
        <w:rPr>
          <w:rFonts w:hint="eastAsia" w:ascii="仿宋_GB2312" w:hAnsi="仿宋_GB2312" w:eastAsia="仿宋_GB2312" w:cs="仿宋_GB2312"/>
          <w:b w:val="0"/>
          <w:bCs/>
          <w:color w:val="000000"/>
          <w:sz w:val="32"/>
          <w:szCs w:val="32"/>
          <w:u w:val="none"/>
          <w:lang w:eastAsia="zh-CN"/>
        </w:rPr>
        <w:t>申调拨单号：</w:t>
      </w:r>
      <w:r>
        <w:rPr>
          <w:rFonts w:hint="eastAsia" w:ascii="仿宋_GB2312" w:hAnsi="仿宋_GB2312" w:eastAsia="仿宋_GB2312" w:cs="仿宋_GB2312"/>
          <w:b w:val="0"/>
          <w:bCs/>
          <w:color w:val="000000"/>
          <w:sz w:val="32"/>
          <w:szCs w:val="32"/>
          <w:u w:val="single"/>
          <w:lang w:val="en-US" w:eastAsia="zh-CN"/>
        </w:rPr>
        <w:t xml:space="preserve">             </w:t>
      </w:r>
    </w:p>
    <w:tbl>
      <w:tblPr>
        <w:tblStyle w:val="4"/>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46" w:hRule="atLeast"/>
        </w:trPr>
        <w:tc>
          <w:tcPr>
            <w:tcW w:w="906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snapToGrid/>
              <w:spacing w:line="700" w:lineRule="exact"/>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云服务资源调拨单：</w:t>
            </w:r>
          </w:p>
          <w:p>
            <w:pPr>
              <w:keepNext w:val="0"/>
              <w:keepLines w:val="0"/>
              <w:pageBreakBefore w:val="0"/>
              <w:widowControl w:val="0"/>
              <w:kinsoku/>
              <w:overflowPunct/>
              <w:topLinePunct w:val="0"/>
              <w:autoSpaceDE/>
              <w:autoSpaceDN/>
              <w:bidi w:val="0"/>
              <w:adjustRightInd/>
              <w:snapToGrid/>
              <w:spacing w:line="700" w:lineRule="exact"/>
              <w:ind w:left="-141" w:leftChars="-67" w:firstLine="160" w:firstLineChars="50"/>
              <w:textAlignment w:val="auto"/>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rPr>
              <w:t xml:space="preserve">     待调拨资源企业名称</w:t>
            </w:r>
            <w:r>
              <w:rPr>
                <w:rFonts w:hint="eastAsia" w:ascii="仿宋_GB2312" w:hAnsi="仿宋_GB2312" w:eastAsia="仿宋_GB2312" w:cs="仿宋_GB2312"/>
                <w:b w:val="0"/>
                <w:bCs/>
                <w:color w:val="000000"/>
                <w:sz w:val="32"/>
                <w:szCs w:val="32"/>
                <w:u w:val="single"/>
                <w:lang w:val="en-US" w:eastAsia="zh-CN"/>
              </w:rPr>
              <w:t xml:space="preserve">                             </w:t>
            </w:r>
            <w:r>
              <w:rPr>
                <w:rFonts w:hint="eastAsia" w:ascii="仿宋_GB2312" w:hAnsi="仿宋_GB2312" w:eastAsia="仿宋_GB2312" w:cs="仿宋_GB2312"/>
                <w:b w:val="0"/>
                <w:bCs/>
                <w:color w:val="000000"/>
                <w:sz w:val="32"/>
                <w:szCs w:val="32"/>
              </w:rPr>
              <w:t>，所对应的华为云服务账户：</w:t>
            </w:r>
            <w:r>
              <w:rPr>
                <w:rFonts w:hint="eastAsia" w:ascii="仿宋_GB2312" w:hAnsi="仿宋_GB2312" w:eastAsia="仿宋_GB2312" w:cs="仿宋_GB2312"/>
                <w:b w:val="0"/>
                <w:bCs/>
                <w:color w:val="000000"/>
                <w:sz w:val="32"/>
                <w:szCs w:val="32"/>
                <w:u w:val="single"/>
                <w:lang w:val="en-US" w:eastAsia="zh-CN"/>
              </w:rPr>
              <w:t xml:space="preserve">                    </w:t>
            </w:r>
            <w:r>
              <w:rPr>
                <w:rFonts w:hint="eastAsia" w:ascii="仿宋_GB2312" w:hAnsi="仿宋_GB2312" w:eastAsia="仿宋_GB2312" w:cs="仿宋_GB2312"/>
                <w:b w:val="0"/>
                <w:bCs/>
                <w:color w:val="000000"/>
                <w:sz w:val="32"/>
                <w:szCs w:val="32"/>
              </w:rPr>
              <w:t>，</w:t>
            </w:r>
            <w:r>
              <w:rPr>
                <w:rFonts w:hint="eastAsia" w:ascii="仿宋_GB2312" w:hAnsi="仿宋_GB2312" w:eastAsia="仿宋_GB2312" w:cs="仿宋_GB2312"/>
                <w:b w:val="0"/>
                <w:bCs/>
                <w:color w:val="000000"/>
                <w:sz w:val="32"/>
                <w:szCs w:val="32"/>
                <w:lang w:eastAsia="zh-CN"/>
              </w:rPr>
              <w:t>分配</w:t>
            </w:r>
            <w:r>
              <w:rPr>
                <w:rFonts w:hint="eastAsia" w:ascii="仿宋_GB2312" w:hAnsi="仿宋_GB2312" w:eastAsia="仿宋_GB2312" w:cs="仿宋_GB2312"/>
                <w:b w:val="0"/>
                <w:bCs/>
                <w:color w:val="000000"/>
                <w:sz w:val="32"/>
                <w:szCs w:val="32"/>
              </w:rPr>
              <w:t>云服务</w:t>
            </w:r>
            <w:r>
              <w:rPr>
                <w:rFonts w:hint="eastAsia" w:ascii="仿宋_GB2312" w:hAnsi="仿宋_GB2312" w:eastAsia="仿宋_GB2312" w:cs="仿宋_GB2312"/>
                <w:b w:val="0"/>
                <w:bCs/>
                <w:color w:val="000000"/>
                <w:sz w:val="32"/>
                <w:szCs w:val="32"/>
                <w:lang w:eastAsia="zh-CN"/>
              </w:rPr>
              <w:t>额度</w:t>
            </w:r>
            <w:r>
              <w:rPr>
                <w:rFonts w:hint="eastAsia" w:ascii="仿宋_GB2312" w:hAnsi="仿宋_GB2312" w:eastAsia="仿宋_GB2312" w:cs="仿宋_GB2312"/>
                <w:b w:val="0"/>
                <w:bCs/>
                <w:color w:val="000000"/>
                <w:sz w:val="32"/>
                <w:szCs w:val="32"/>
              </w:rPr>
              <w:t>：</w:t>
            </w:r>
            <w:r>
              <w:rPr>
                <w:rFonts w:hint="eastAsia" w:ascii="仿宋_GB2312" w:hAnsi="仿宋_GB2312" w:eastAsia="仿宋_GB2312" w:cs="仿宋_GB2312"/>
                <w:b w:val="0"/>
                <w:bCs/>
                <w:color w:val="000000"/>
                <w:sz w:val="32"/>
                <w:szCs w:val="32"/>
                <w:u w:val="single"/>
                <w:lang w:val="en-US" w:eastAsia="zh-CN"/>
              </w:rPr>
              <w:t xml:space="preserve">                </w:t>
            </w:r>
            <w:r>
              <w:rPr>
                <w:rFonts w:hint="eastAsia" w:ascii="仿宋_GB2312" w:hAnsi="仿宋_GB2312" w:eastAsia="仿宋_GB2312" w:cs="仿宋_GB2312"/>
                <w:b w:val="0"/>
                <w:bCs/>
                <w:color w:val="000000"/>
                <w:sz w:val="32"/>
                <w:szCs w:val="32"/>
              </w:rPr>
              <w:t>元</w:t>
            </w:r>
            <w:r>
              <w:rPr>
                <w:rFonts w:hint="eastAsia" w:ascii="仿宋_GB2312" w:hAnsi="仿宋_GB2312" w:eastAsia="仿宋_GB2312" w:cs="仿宋_GB2312"/>
                <w:b w:val="0"/>
                <w:bCs/>
                <w:color w:val="000000"/>
                <w:sz w:val="32"/>
                <w:szCs w:val="32"/>
                <w:lang w:eastAsia="zh-CN"/>
              </w:rPr>
              <w:t>，对应申请单号，</w:t>
            </w:r>
            <w:r>
              <w:rPr>
                <w:rFonts w:hint="eastAsia" w:ascii="仿宋_GB2312" w:hAnsi="仿宋_GB2312" w:eastAsia="仿宋_GB2312" w:cs="仿宋_GB2312"/>
                <w:b w:val="0"/>
                <w:bCs/>
                <w:color w:val="000000"/>
                <w:sz w:val="32"/>
                <w:szCs w:val="32"/>
                <w:u w:val="single"/>
                <w:lang w:val="en-US" w:eastAsia="zh-CN"/>
              </w:rPr>
              <w:t xml:space="preserve">                 </w:t>
            </w:r>
            <w:r>
              <w:rPr>
                <w:rFonts w:hint="eastAsia" w:ascii="仿宋_GB2312" w:hAnsi="仿宋_GB2312" w:eastAsia="仿宋_GB2312" w:cs="仿宋_GB2312"/>
                <w:b w:val="0"/>
                <w:bCs/>
                <w:color w:val="000000"/>
                <w:sz w:val="32"/>
                <w:szCs w:val="32"/>
                <w:lang w:eastAsia="zh-CN"/>
              </w:rPr>
              <w:t>。</w:t>
            </w:r>
          </w:p>
          <w:p>
            <w:pPr>
              <w:keepNext w:val="0"/>
              <w:keepLines w:val="0"/>
              <w:pageBreakBefore w:val="0"/>
              <w:widowControl w:val="0"/>
              <w:kinsoku/>
              <w:wordWrap w:val="0"/>
              <w:overflowPunct/>
              <w:topLinePunct w:val="0"/>
              <w:autoSpaceDE/>
              <w:autoSpaceDN/>
              <w:bidi w:val="0"/>
              <w:adjustRightInd/>
              <w:snapToGrid/>
              <w:spacing w:line="700" w:lineRule="exact"/>
              <w:ind w:left="-141" w:leftChars="-67" w:right="209" w:firstLine="160" w:firstLineChars="50"/>
              <w:jc w:val="right"/>
              <w:textAlignment w:val="auto"/>
              <w:rPr>
                <w:rFonts w:hint="eastAsia" w:ascii="仿宋_GB2312" w:hAnsi="仿宋_GB2312" w:eastAsia="仿宋_GB2312" w:cs="仿宋_GB2312"/>
                <w:b w:val="0"/>
                <w:bCs/>
                <w:color w:val="000000"/>
                <w:sz w:val="32"/>
                <w:szCs w:val="32"/>
              </w:rPr>
            </w:pPr>
          </w:p>
          <w:p>
            <w:pPr>
              <w:keepNext w:val="0"/>
              <w:keepLines w:val="0"/>
              <w:pageBreakBefore w:val="0"/>
              <w:widowControl w:val="0"/>
              <w:kinsoku/>
              <w:wordWrap w:val="0"/>
              <w:overflowPunct/>
              <w:topLinePunct w:val="0"/>
              <w:autoSpaceDE/>
              <w:autoSpaceDN/>
              <w:bidi w:val="0"/>
              <w:adjustRightInd/>
              <w:snapToGrid/>
              <w:spacing w:line="700" w:lineRule="exact"/>
              <w:ind w:left="-141" w:leftChars="-67" w:right="209" w:firstLine="160" w:firstLineChars="50"/>
              <w:jc w:val="right"/>
              <w:textAlignment w:val="auto"/>
              <w:rPr>
                <w:rFonts w:hint="eastAsia" w:ascii="仿宋_GB2312" w:hAnsi="仿宋_GB2312" w:eastAsia="仿宋_GB2312" w:cs="仿宋_GB2312"/>
                <w:b w:val="0"/>
                <w:bCs/>
                <w:color w:val="000000"/>
                <w:sz w:val="32"/>
                <w:szCs w:val="32"/>
              </w:rPr>
            </w:pPr>
          </w:p>
          <w:p>
            <w:pPr>
              <w:keepNext w:val="0"/>
              <w:keepLines w:val="0"/>
              <w:pageBreakBefore w:val="0"/>
              <w:widowControl w:val="0"/>
              <w:kinsoku/>
              <w:wordWrap/>
              <w:overflowPunct/>
              <w:topLinePunct w:val="0"/>
              <w:autoSpaceDE/>
              <w:autoSpaceDN/>
              <w:bidi w:val="0"/>
              <w:adjustRightInd/>
              <w:snapToGrid/>
              <w:spacing w:line="700" w:lineRule="exact"/>
              <w:ind w:left="-141" w:leftChars="-67" w:right="209" w:firstLine="160" w:firstLineChars="50"/>
              <w:jc w:val="right"/>
              <w:textAlignment w:val="auto"/>
              <w:rPr>
                <w:rFonts w:hint="eastAsia" w:ascii="仿宋_GB2312" w:hAnsi="仿宋_GB2312" w:eastAsia="仿宋_GB2312" w:cs="仿宋_GB2312"/>
                <w:b w:val="0"/>
                <w:bCs/>
                <w:color w:val="000000"/>
                <w:sz w:val="32"/>
                <w:szCs w:val="32"/>
              </w:rPr>
            </w:pPr>
          </w:p>
          <w:p>
            <w:pPr>
              <w:keepNext w:val="0"/>
              <w:keepLines w:val="0"/>
              <w:pageBreakBefore w:val="0"/>
              <w:widowControl w:val="0"/>
              <w:kinsoku/>
              <w:wordWrap/>
              <w:overflowPunct/>
              <w:topLinePunct w:val="0"/>
              <w:autoSpaceDE/>
              <w:autoSpaceDN/>
              <w:bidi w:val="0"/>
              <w:adjustRightInd/>
              <w:snapToGrid/>
              <w:spacing w:line="700" w:lineRule="exact"/>
              <w:ind w:left="-141" w:leftChars="-67" w:right="209" w:firstLine="160" w:firstLineChars="50"/>
              <w:jc w:val="right"/>
              <w:textAlignment w:val="auto"/>
              <w:rPr>
                <w:rFonts w:hint="eastAsia" w:ascii="仿宋_GB2312" w:hAnsi="仿宋_GB2312" w:eastAsia="仿宋_GB2312" w:cs="仿宋_GB2312"/>
                <w:b w:val="0"/>
                <w:bCs/>
                <w:color w:val="000000"/>
                <w:sz w:val="32"/>
                <w:szCs w:val="32"/>
              </w:rPr>
            </w:pPr>
          </w:p>
          <w:p>
            <w:pPr>
              <w:keepNext w:val="0"/>
              <w:keepLines w:val="0"/>
              <w:pageBreakBefore w:val="0"/>
              <w:widowControl w:val="0"/>
              <w:kinsoku/>
              <w:wordWrap w:val="0"/>
              <w:overflowPunct/>
              <w:topLinePunct w:val="0"/>
              <w:autoSpaceDE/>
              <w:autoSpaceDN/>
              <w:bidi w:val="0"/>
              <w:adjustRightInd/>
              <w:snapToGrid/>
              <w:spacing w:line="700" w:lineRule="exact"/>
              <w:ind w:left="-141" w:leftChars="-67" w:right="209" w:firstLine="160" w:firstLineChars="50"/>
              <w:jc w:val="right"/>
              <w:textAlignment w:val="auto"/>
              <w:rPr>
                <w:rFonts w:hint="eastAsia" w:ascii="仿宋_GB2312" w:hAnsi="仿宋_GB2312" w:eastAsia="仿宋_GB2312" w:cs="仿宋_GB2312"/>
                <w:b w:val="0"/>
                <w:bCs/>
                <w:color w:val="000000"/>
                <w:sz w:val="32"/>
                <w:szCs w:val="32"/>
              </w:rPr>
            </w:pPr>
          </w:p>
          <w:p>
            <w:pPr>
              <w:keepNext w:val="0"/>
              <w:keepLines w:val="0"/>
              <w:pageBreakBefore w:val="0"/>
              <w:widowControl w:val="0"/>
              <w:kinsoku/>
              <w:wordWrap/>
              <w:overflowPunct/>
              <w:topLinePunct w:val="0"/>
              <w:autoSpaceDE/>
              <w:autoSpaceDN/>
              <w:bidi w:val="0"/>
              <w:adjustRightInd/>
              <w:snapToGrid/>
              <w:spacing w:line="700" w:lineRule="exact"/>
              <w:ind w:left="-141" w:leftChars="-67" w:right="209" w:firstLine="160" w:firstLineChars="50"/>
              <w:jc w:val="right"/>
              <w:textAlignment w:val="auto"/>
              <w:rPr>
                <w:rFonts w:hint="eastAsia" w:ascii="仿宋_GB2312" w:hAnsi="仿宋_GB2312" w:eastAsia="仿宋_GB2312" w:cs="仿宋_GB2312"/>
                <w:b w:val="0"/>
                <w:bCs/>
                <w:color w:val="000000"/>
                <w:sz w:val="32"/>
                <w:szCs w:val="32"/>
              </w:rPr>
            </w:pPr>
          </w:p>
          <w:p>
            <w:pPr>
              <w:keepNext w:val="0"/>
              <w:keepLines w:val="0"/>
              <w:pageBreakBefore w:val="0"/>
              <w:widowControl w:val="0"/>
              <w:kinsoku/>
              <w:wordWrap w:val="0"/>
              <w:overflowPunct/>
              <w:topLinePunct w:val="0"/>
              <w:autoSpaceDE/>
              <w:autoSpaceDN/>
              <w:bidi w:val="0"/>
              <w:adjustRightInd/>
              <w:snapToGrid/>
              <w:spacing w:line="700" w:lineRule="exact"/>
              <w:ind w:left="-141" w:leftChars="-67" w:right="209" w:firstLine="160" w:firstLineChars="50"/>
              <w:jc w:val="right"/>
              <w:textAlignment w:val="auto"/>
              <w:rPr>
                <w:rFonts w:hint="eastAsia" w:ascii="仿宋_GB2312" w:hAnsi="仿宋_GB2312" w:eastAsia="仿宋_GB2312" w:cs="仿宋_GB2312"/>
                <w:b w:val="0"/>
                <w:bCs/>
                <w:color w:val="000000"/>
                <w:sz w:val="32"/>
                <w:szCs w:val="32"/>
              </w:rPr>
            </w:pPr>
          </w:p>
          <w:p>
            <w:pPr>
              <w:keepNext w:val="0"/>
              <w:keepLines w:val="0"/>
              <w:pageBreakBefore w:val="0"/>
              <w:widowControl w:val="0"/>
              <w:kinsoku/>
              <w:wordWrap w:val="0"/>
              <w:overflowPunct/>
              <w:topLinePunct w:val="0"/>
              <w:autoSpaceDE/>
              <w:autoSpaceDN/>
              <w:bidi w:val="0"/>
              <w:adjustRightInd/>
              <w:snapToGrid/>
              <w:spacing w:line="700" w:lineRule="exact"/>
              <w:ind w:left="-141" w:leftChars="-67" w:right="209" w:firstLine="160" w:firstLineChars="50"/>
              <w:jc w:val="right"/>
              <w:textAlignment w:val="auto"/>
              <w:rPr>
                <w:rFonts w:hint="eastAsia" w:ascii="仿宋_GB2312" w:hAnsi="仿宋_GB2312" w:eastAsia="仿宋_GB2312" w:cs="仿宋_GB2312"/>
                <w:b w:val="0"/>
                <w:bCs/>
                <w:color w:val="FF0000"/>
                <w:sz w:val="32"/>
                <w:szCs w:val="32"/>
              </w:rPr>
            </w:pPr>
            <w:r>
              <w:rPr>
                <w:rFonts w:hint="eastAsia" w:ascii="仿宋_GB2312" w:hAnsi="仿宋_GB2312" w:eastAsia="仿宋_GB2312" w:cs="仿宋_GB2312"/>
                <w:b w:val="0"/>
                <w:bCs/>
                <w:color w:val="000000"/>
                <w:sz w:val="32"/>
                <w:szCs w:val="32"/>
              </w:rPr>
              <w:t xml:space="preserve"> </w:t>
            </w:r>
            <w:r>
              <w:rPr>
                <w:rFonts w:hint="eastAsia" w:ascii="仿宋_GB2312" w:hAnsi="仿宋_GB2312" w:eastAsia="仿宋_GB2312" w:cs="仿宋_GB2312"/>
                <w:b w:val="0"/>
                <w:bCs/>
                <w:color w:val="FF0000"/>
                <w:sz w:val="32"/>
                <w:szCs w:val="32"/>
              </w:rPr>
              <w:t xml:space="preserve">   </w:t>
            </w:r>
          </w:p>
          <w:p>
            <w:pPr>
              <w:keepNext w:val="0"/>
              <w:keepLines w:val="0"/>
              <w:pageBreakBefore w:val="0"/>
              <w:widowControl w:val="0"/>
              <w:kinsoku/>
              <w:wordWrap w:val="0"/>
              <w:overflowPunct/>
              <w:topLinePunct w:val="0"/>
              <w:autoSpaceDE/>
              <w:autoSpaceDN/>
              <w:bidi w:val="0"/>
              <w:adjustRightInd/>
              <w:snapToGrid/>
              <w:spacing w:line="700" w:lineRule="exact"/>
              <w:ind w:left="-141" w:leftChars="-67" w:right="209" w:firstLine="160" w:firstLineChars="50"/>
              <w:jc w:val="righ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color w:val="FF0000"/>
                <w:sz w:val="32"/>
                <w:szCs w:val="32"/>
                <w:lang w:val="en-US" w:eastAsia="zh-CN"/>
              </w:rPr>
              <w:t xml:space="preserve"> </w:t>
            </w:r>
            <w:r>
              <w:rPr>
                <w:rFonts w:hint="eastAsia" w:ascii="仿宋_GB2312" w:hAnsi="仿宋_GB2312" w:eastAsia="仿宋_GB2312" w:cs="仿宋_GB2312"/>
                <w:b w:val="0"/>
                <w:bCs/>
                <w:sz w:val="32"/>
                <w:szCs w:val="32"/>
              </w:rPr>
              <w:t xml:space="preserve"> 岳阳临港高新技术产业发展有限公司</w:t>
            </w:r>
          </w:p>
          <w:p>
            <w:pPr>
              <w:keepNext w:val="0"/>
              <w:keepLines w:val="0"/>
              <w:pageBreakBefore w:val="0"/>
              <w:widowControl w:val="0"/>
              <w:kinsoku/>
              <w:overflowPunct/>
              <w:topLinePunct w:val="0"/>
              <w:autoSpaceDE/>
              <w:autoSpaceDN/>
              <w:bidi w:val="0"/>
              <w:adjustRightInd/>
              <w:snapToGrid/>
              <w:spacing w:line="700" w:lineRule="exact"/>
              <w:ind w:right="84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 xml:space="preserve">                </w:t>
            </w:r>
            <w:r>
              <w:rPr>
                <w:rFonts w:hint="eastAsia" w:ascii="仿宋_GB2312" w:hAnsi="仿宋_GB2312" w:eastAsia="仿宋_GB2312" w:cs="仿宋_GB2312"/>
                <w:b w:val="0"/>
                <w:bCs/>
                <w:color w:val="000000"/>
                <w:sz w:val="32"/>
                <w:szCs w:val="32"/>
                <w:lang w:val="en-US" w:eastAsia="zh-CN"/>
              </w:rPr>
              <w:t xml:space="preserve">                  </w:t>
            </w:r>
            <w:r>
              <w:rPr>
                <w:rFonts w:hint="eastAsia" w:ascii="仿宋_GB2312" w:hAnsi="仿宋_GB2312" w:eastAsia="仿宋_GB2312" w:cs="仿宋_GB2312"/>
                <w:b w:val="0"/>
                <w:bCs/>
                <w:color w:val="000000"/>
                <w:sz w:val="32"/>
                <w:szCs w:val="32"/>
              </w:rPr>
              <w:t xml:space="preserve"> （盖章）</w:t>
            </w:r>
          </w:p>
          <w:p>
            <w:pPr>
              <w:keepNext w:val="0"/>
              <w:keepLines w:val="0"/>
              <w:pageBreakBefore w:val="0"/>
              <w:widowControl w:val="0"/>
              <w:kinsoku/>
              <w:overflowPunct/>
              <w:topLinePunct w:val="0"/>
              <w:autoSpaceDE/>
              <w:autoSpaceDN/>
              <w:bidi w:val="0"/>
              <w:adjustRightInd/>
              <w:snapToGrid/>
              <w:spacing w:line="700" w:lineRule="exact"/>
              <w:ind w:right="840"/>
              <w:textAlignment w:val="auto"/>
              <w:rPr>
                <w:rFonts w:hint="eastAsia" w:ascii="仿宋_GB2312" w:hAnsi="仿宋_GB2312" w:eastAsia="仿宋_GB2312" w:cs="仿宋_GB2312"/>
                <w:b w:val="0"/>
                <w:bCs/>
                <w:color w:val="000000"/>
                <w:sz w:val="32"/>
                <w:szCs w:val="32"/>
              </w:rPr>
            </w:pPr>
          </w:p>
          <w:p>
            <w:pPr>
              <w:keepNext w:val="0"/>
              <w:keepLines w:val="0"/>
              <w:pageBreakBefore w:val="0"/>
              <w:widowControl w:val="0"/>
              <w:kinsoku/>
              <w:overflowPunct/>
              <w:topLinePunct w:val="0"/>
              <w:autoSpaceDE/>
              <w:autoSpaceDN/>
              <w:bidi w:val="0"/>
              <w:adjustRightInd/>
              <w:snapToGrid/>
              <w:spacing w:line="700" w:lineRule="exact"/>
              <w:jc w:val="center"/>
              <w:textAlignment w:val="auto"/>
              <w:rPr>
                <w:rFonts w:hint="eastAsia" w:ascii="宋体" w:hAnsi="宋体" w:eastAsia="宋体" w:cs="宋体"/>
                <w:b w:val="0"/>
                <w:bCs/>
                <w:sz w:val="24"/>
                <w:szCs w:val="32"/>
              </w:rPr>
            </w:pPr>
            <w:r>
              <w:rPr>
                <w:rFonts w:hint="eastAsia" w:ascii="仿宋_GB2312" w:hAnsi="仿宋_GB2312" w:eastAsia="仿宋_GB2312" w:cs="仿宋_GB2312"/>
                <w:b w:val="0"/>
                <w:bCs/>
                <w:color w:val="000000"/>
                <w:sz w:val="32"/>
                <w:szCs w:val="32"/>
                <w:lang w:val="en-US" w:eastAsia="zh-CN"/>
              </w:rPr>
              <w:t xml:space="preserve">                      </w:t>
            </w:r>
            <w:r>
              <w:rPr>
                <w:rFonts w:hint="eastAsia" w:ascii="仿宋_GB2312" w:hAnsi="仿宋_GB2312" w:eastAsia="仿宋_GB2312" w:cs="仿宋_GB2312"/>
                <w:b w:val="0"/>
                <w:bCs/>
                <w:color w:val="000000"/>
                <w:sz w:val="32"/>
                <w:szCs w:val="32"/>
              </w:rPr>
              <w:t xml:space="preserve">日期：      年    </w:t>
            </w:r>
            <w:r>
              <w:rPr>
                <w:rFonts w:hint="eastAsia" w:ascii="仿宋_GB2312" w:hAnsi="仿宋_GB2312" w:eastAsia="仿宋_GB2312" w:cs="仿宋_GB2312"/>
                <w:b w:val="0"/>
                <w:bCs/>
                <w:color w:val="000000"/>
                <w:sz w:val="32"/>
                <w:szCs w:val="32"/>
                <w:lang w:val="en-US" w:eastAsia="zh-CN"/>
              </w:rPr>
              <w:t xml:space="preserve"> </w:t>
            </w:r>
            <w:r>
              <w:rPr>
                <w:rFonts w:hint="eastAsia" w:ascii="仿宋_GB2312" w:hAnsi="仿宋_GB2312" w:eastAsia="仿宋_GB2312" w:cs="仿宋_GB2312"/>
                <w:b w:val="0"/>
                <w:bCs/>
                <w:color w:val="000000"/>
                <w:sz w:val="32"/>
                <w:szCs w:val="32"/>
              </w:rPr>
              <w:t>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trPr>
        <w:tc>
          <w:tcPr>
            <w:tcW w:w="1696" w:type="dxa"/>
            <w:vAlign w:val="center"/>
          </w:tcPr>
          <w:p>
            <w:pPr>
              <w:autoSpaceDE w:val="0"/>
              <w:autoSpaceDN w:val="0"/>
              <w:adjustRightInd w:val="0"/>
              <w:spacing w:line="310" w:lineRule="exact"/>
              <w:ind w:left="-141" w:leftChars="-67" w:firstLine="310" w:firstLineChars="147"/>
              <w:jc w:val="center"/>
              <w:rPr>
                <w:rFonts w:hint="eastAsia" w:ascii="宋体" w:hAnsi="宋体" w:eastAsia="宋体" w:cs="宋体"/>
                <w:szCs w:val="21"/>
              </w:rPr>
            </w:pPr>
            <w:r>
              <w:rPr>
                <w:rFonts w:hint="eastAsia" w:ascii="宋体" w:hAnsi="宋体" w:eastAsia="宋体" w:cs="宋体"/>
                <w:b/>
                <w:szCs w:val="21"/>
              </w:rPr>
              <w:t>申请单附件</w:t>
            </w:r>
          </w:p>
        </w:tc>
        <w:tc>
          <w:tcPr>
            <w:tcW w:w="7371" w:type="dxa"/>
            <w:vAlign w:val="center"/>
          </w:tcPr>
          <w:p>
            <w:pPr>
              <w:spacing w:line="310" w:lineRule="exact"/>
              <w:jc w:val="left"/>
              <w:outlineLvl w:val="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szCs w:val="21"/>
              </w:rPr>
              <w:t>申请组织机构代码证复印件</w:t>
            </w:r>
          </w:p>
        </w:tc>
      </w:tr>
    </w:tbl>
    <w:p>
      <w:pPr>
        <w:rPr>
          <w:rFonts w:hint="eastAsia" w:ascii="仿宋" w:hAnsi="仿宋" w:eastAsia="仿宋" w:cs="仿宋"/>
          <w:sz w:val="24"/>
          <w:szCs w:val="28"/>
          <w:u w:val="single"/>
          <w:lang w:eastAsia="zh-CN"/>
        </w:rPr>
      </w:pPr>
    </w:p>
    <w:p>
      <w:pPr>
        <w:rPr>
          <w:rFonts w:hint="eastAsia" w:ascii="宋体" w:hAnsi="宋体" w:eastAsia="宋体" w:cs="宋体"/>
          <w:sz w:val="24"/>
          <w:szCs w:val="28"/>
          <w:u w:val="single"/>
          <w:lang w:val="en-US" w:eastAsia="zh-CN"/>
        </w:rPr>
      </w:pPr>
      <w:r>
        <w:rPr>
          <w:rFonts w:hint="eastAsia" w:ascii="宋体" w:hAnsi="宋体" w:eastAsia="宋体" w:cs="宋体"/>
          <w:sz w:val="24"/>
          <w:szCs w:val="28"/>
          <w:u w:val="single"/>
          <w:lang w:eastAsia="zh-CN"/>
        </w:rPr>
        <w:t>本单一式</w:t>
      </w:r>
      <w:r>
        <w:rPr>
          <w:rFonts w:hint="eastAsia" w:ascii="宋体" w:hAnsi="宋体" w:eastAsia="宋体" w:cs="宋体"/>
          <w:sz w:val="24"/>
          <w:szCs w:val="28"/>
          <w:u w:val="single"/>
          <w:lang w:val="en-US" w:eastAsia="zh-CN"/>
        </w:rPr>
        <w:t>2份，华为公司一份，岳阳临港高新技术产业发展有限公司一份。</w:t>
      </w:r>
    </w:p>
    <w:p>
      <w:r>
        <w:br w:type="page"/>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4：</w:t>
      </w:r>
    </w:p>
    <w:p>
      <w:pPr>
        <w:jc w:val="center"/>
        <w:rPr>
          <w:rFonts w:hint="eastAsia" w:ascii="方正小标宋简体" w:hAnsi="方正小标宋简体" w:eastAsia="方正小标宋简体" w:cs="方正小标宋简体"/>
          <w:sz w:val="44"/>
          <w:szCs w:val="44"/>
          <w:u w:val="none"/>
          <w:lang w:val="en-US" w:eastAsia="zh-CN"/>
        </w:rPr>
      </w:pPr>
      <w:r>
        <w:rPr>
          <w:rFonts w:hint="eastAsia" w:ascii="方正小标宋简体" w:hAnsi="方正小标宋简体" w:eastAsia="方正小标宋简体" w:cs="方正小标宋简体"/>
          <w:sz w:val="44"/>
          <w:szCs w:val="44"/>
          <w:u w:val="none"/>
          <w:lang w:val="en-US" w:eastAsia="zh-CN"/>
        </w:rPr>
        <w:t>华为软件开发云服务套餐包</w:t>
      </w:r>
    </w:p>
    <w:tbl>
      <w:tblPr>
        <w:tblStyle w:val="4"/>
        <w:tblW w:w="9071" w:type="dxa"/>
        <w:jc w:val="center"/>
        <w:tblInd w:w="-154" w:type="dxa"/>
        <w:shd w:val="clear" w:color="auto" w:fill="auto"/>
        <w:tblLayout w:type="fixed"/>
        <w:tblCellMar>
          <w:top w:w="0" w:type="dxa"/>
          <w:left w:w="0" w:type="dxa"/>
          <w:bottom w:w="0" w:type="dxa"/>
          <w:right w:w="0" w:type="dxa"/>
        </w:tblCellMar>
      </w:tblPr>
      <w:tblGrid>
        <w:gridCol w:w="441"/>
        <w:gridCol w:w="1909"/>
        <w:gridCol w:w="1878"/>
        <w:gridCol w:w="900"/>
        <w:gridCol w:w="3943"/>
      </w:tblGrid>
      <w:tr>
        <w:tblPrEx>
          <w:shd w:val="clear" w:color="auto" w:fill="auto"/>
          <w:tblLayout w:type="fixed"/>
          <w:tblCellMar>
            <w:top w:w="0" w:type="dxa"/>
            <w:left w:w="0" w:type="dxa"/>
            <w:bottom w:w="0" w:type="dxa"/>
            <w:right w:w="0" w:type="dxa"/>
          </w:tblCellMar>
        </w:tblPrEx>
        <w:trPr>
          <w:trHeight w:val="1020" w:hRule="exact"/>
          <w:jc w:val="center"/>
        </w:trPr>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themeColor="text1"/>
                <w:sz w:val="24"/>
                <w:szCs w:val="24"/>
                <w:u w:val="none"/>
                <w14:textFill>
                  <w14:solidFill>
                    <w14:schemeClr w14:val="tx1"/>
                  </w14:solidFill>
                </w14:textFill>
              </w:rPr>
            </w:pPr>
            <w:r>
              <w:rPr>
                <w:rFonts w:hint="eastAsia" w:ascii="宋体" w:hAnsi="宋体" w:eastAsia="宋体" w:cs="宋体"/>
                <w:b/>
                <w:bCs/>
                <w:i w:val="0"/>
                <w:color w:val="000000" w:themeColor="text1"/>
                <w:kern w:val="0"/>
                <w:sz w:val="24"/>
                <w:szCs w:val="24"/>
                <w:u w:val="none"/>
                <w:lang w:val="en-US" w:eastAsia="zh-CN" w:bidi="ar"/>
                <w14:textFill>
                  <w14:solidFill>
                    <w14:schemeClr w14:val="tx1"/>
                  </w14:solidFill>
                </w14:textFill>
              </w:rPr>
              <w:t>序号</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themeColor="text1"/>
                <w:sz w:val="24"/>
                <w:szCs w:val="24"/>
                <w:u w:val="none"/>
                <w14:textFill>
                  <w14:solidFill>
                    <w14:schemeClr w14:val="tx1"/>
                  </w14:solidFill>
                </w14:textFill>
              </w:rPr>
            </w:pPr>
            <w:r>
              <w:rPr>
                <w:rFonts w:hint="eastAsia" w:ascii="宋体" w:hAnsi="宋体" w:eastAsia="宋体" w:cs="宋体"/>
                <w:b/>
                <w:bCs/>
                <w:i w:val="0"/>
                <w:color w:val="000000" w:themeColor="text1"/>
                <w:kern w:val="0"/>
                <w:sz w:val="24"/>
                <w:szCs w:val="24"/>
                <w:u w:val="none"/>
                <w:lang w:val="en-US" w:eastAsia="zh-CN" w:bidi="ar"/>
                <w14:textFill>
                  <w14:solidFill>
                    <w14:schemeClr w14:val="tx1"/>
                  </w14:solidFill>
                </w14:textFill>
              </w:rPr>
              <w:t>套餐名称</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themeColor="text1"/>
                <w:sz w:val="24"/>
                <w:szCs w:val="24"/>
                <w:u w:val="none"/>
                <w14:textFill>
                  <w14:solidFill>
                    <w14:schemeClr w14:val="tx1"/>
                  </w14:solidFill>
                </w14:textFill>
              </w:rPr>
            </w:pPr>
            <w:r>
              <w:rPr>
                <w:rFonts w:hint="eastAsia" w:ascii="宋体" w:hAnsi="宋体" w:eastAsia="宋体" w:cs="宋体"/>
                <w:b/>
                <w:bCs/>
                <w:i w:val="0"/>
                <w:color w:val="000000" w:themeColor="text1"/>
                <w:kern w:val="0"/>
                <w:sz w:val="24"/>
                <w:szCs w:val="24"/>
                <w:u w:val="none"/>
                <w:lang w:val="en-US" w:eastAsia="zh-CN" w:bidi="ar"/>
                <w14:textFill>
                  <w14:solidFill>
                    <w14:schemeClr w14:val="tx1"/>
                  </w14:solidFill>
                </w14:textFill>
              </w:rPr>
              <w:t>对象</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themeColor="text1"/>
                <w:sz w:val="24"/>
                <w:szCs w:val="24"/>
                <w:u w:val="none"/>
                <w14:textFill>
                  <w14:solidFill>
                    <w14:schemeClr w14:val="tx1"/>
                  </w14:solidFill>
                </w14:textFill>
              </w:rPr>
            </w:pPr>
            <w:r>
              <w:rPr>
                <w:rFonts w:hint="eastAsia" w:ascii="宋体" w:hAnsi="宋体" w:eastAsia="宋体" w:cs="宋体"/>
                <w:b/>
                <w:bCs/>
                <w:i w:val="0"/>
                <w:color w:val="000000" w:themeColor="text1"/>
                <w:kern w:val="0"/>
                <w:sz w:val="24"/>
                <w:szCs w:val="24"/>
                <w:u w:val="none"/>
                <w:lang w:val="en-US" w:eastAsia="zh-CN" w:bidi="ar"/>
                <w14:textFill>
                  <w14:solidFill>
                    <w14:schemeClr w14:val="tx1"/>
                  </w14:solidFill>
                </w14:textFill>
              </w:rPr>
              <w:t>计量</w:t>
            </w:r>
          </w:p>
        </w:tc>
        <w:tc>
          <w:tcPr>
            <w:tcW w:w="3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themeColor="text1"/>
                <w:sz w:val="24"/>
                <w:szCs w:val="24"/>
                <w:u w:val="none"/>
                <w14:textFill>
                  <w14:solidFill>
                    <w14:schemeClr w14:val="tx1"/>
                  </w14:solidFill>
                </w14:textFill>
              </w:rPr>
            </w:pPr>
            <w:r>
              <w:rPr>
                <w:rFonts w:hint="eastAsia" w:ascii="宋体" w:hAnsi="宋体" w:eastAsia="宋体" w:cs="宋体"/>
                <w:b/>
                <w:bCs/>
                <w:i w:val="0"/>
                <w:color w:val="000000" w:themeColor="text1"/>
                <w:kern w:val="0"/>
                <w:sz w:val="24"/>
                <w:szCs w:val="24"/>
                <w:u w:val="none"/>
                <w:lang w:val="en-US" w:eastAsia="zh-CN" w:bidi="ar"/>
                <w14:textFill>
                  <w14:solidFill>
                    <w14:schemeClr w14:val="tx1"/>
                  </w14:solidFill>
                </w14:textFill>
              </w:rPr>
              <w:t>说明</w:t>
            </w:r>
          </w:p>
        </w:tc>
      </w:tr>
      <w:tr>
        <w:tblPrEx>
          <w:tblLayout w:type="fixed"/>
          <w:tblCellMar>
            <w:top w:w="0" w:type="dxa"/>
            <w:left w:w="0" w:type="dxa"/>
            <w:bottom w:w="0" w:type="dxa"/>
            <w:right w:w="0" w:type="dxa"/>
          </w:tblCellMar>
        </w:tblPrEx>
        <w:trPr>
          <w:trHeight w:val="1020" w:hRule="exact"/>
          <w:jc w:val="center"/>
        </w:trPr>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Style w:val="6"/>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fldChar w:fldCharType="begin"/>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instrText xml:space="preserve"> HYPERLINK "" \l "'10人基础套餐（企业）'!A1" </w:instrText>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fldChar w:fldCharType="separate"/>
            </w:r>
            <w:r>
              <w:rPr>
                <w:rStyle w:val="6"/>
                <w:rFonts w:hint="eastAsia" w:ascii="宋体" w:hAnsi="宋体" w:eastAsia="宋体" w:cs="宋体"/>
                <w:i w:val="0"/>
                <w:color w:val="000000" w:themeColor="text1"/>
                <w:sz w:val="24"/>
                <w:szCs w:val="24"/>
                <w:u w:val="none"/>
                <w14:textFill>
                  <w14:solidFill>
                    <w14:schemeClr w14:val="tx1"/>
                  </w14:solidFill>
                </w14:textFill>
              </w:rPr>
              <w:t>10人基础套餐</w:t>
            </w:r>
          </w:p>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Style w:val="6"/>
                <w:rFonts w:hint="eastAsia" w:ascii="宋体" w:hAnsi="宋体" w:eastAsia="宋体" w:cs="宋体"/>
                <w:i w:val="0"/>
                <w:color w:val="000000" w:themeColor="text1"/>
                <w:sz w:val="24"/>
                <w:szCs w:val="24"/>
                <w:u w:val="none"/>
                <w14:textFill>
                  <w14:solidFill>
                    <w14:schemeClr w14:val="tx1"/>
                  </w14:solidFill>
                </w14:textFill>
              </w:rPr>
              <w:t>（企业）</w:t>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fldChar w:fldCharType="end"/>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企事业单位</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10用户</w:t>
            </w:r>
          </w:p>
        </w:tc>
        <w:tc>
          <w:tcPr>
            <w:tcW w:w="3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提供10软件开发云服务使用账号及相应开发环境</w:t>
            </w:r>
          </w:p>
        </w:tc>
      </w:tr>
      <w:tr>
        <w:tblPrEx>
          <w:tblLayout w:type="fixed"/>
          <w:tblCellMar>
            <w:top w:w="0" w:type="dxa"/>
            <w:left w:w="0" w:type="dxa"/>
            <w:bottom w:w="0" w:type="dxa"/>
            <w:right w:w="0" w:type="dxa"/>
          </w:tblCellMar>
        </w:tblPrEx>
        <w:trPr>
          <w:trHeight w:val="1020" w:hRule="exact"/>
          <w:jc w:val="center"/>
        </w:trPr>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Style w:val="6"/>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fldChar w:fldCharType="begin"/>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instrText xml:space="preserve"> HYPERLINK "" \l "'20人企业套餐（企业） '!A1" </w:instrText>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fldChar w:fldCharType="separate"/>
            </w:r>
            <w:r>
              <w:rPr>
                <w:rStyle w:val="6"/>
                <w:rFonts w:hint="eastAsia" w:ascii="宋体" w:hAnsi="宋体" w:eastAsia="宋体" w:cs="宋体"/>
                <w:i w:val="0"/>
                <w:color w:val="000000" w:themeColor="text1"/>
                <w:sz w:val="24"/>
                <w:szCs w:val="24"/>
                <w:u w:val="none"/>
                <w14:textFill>
                  <w14:solidFill>
                    <w14:schemeClr w14:val="tx1"/>
                  </w14:solidFill>
                </w14:textFill>
              </w:rPr>
              <w:t>20人企业套餐</w:t>
            </w:r>
          </w:p>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Style w:val="6"/>
                <w:rFonts w:hint="eastAsia" w:ascii="宋体" w:hAnsi="宋体" w:eastAsia="宋体" w:cs="宋体"/>
                <w:i w:val="0"/>
                <w:color w:val="000000" w:themeColor="text1"/>
                <w:sz w:val="24"/>
                <w:szCs w:val="24"/>
                <w:u w:val="none"/>
                <w14:textFill>
                  <w14:solidFill>
                    <w14:schemeClr w14:val="tx1"/>
                  </w14:solidFill>
                </w14:textFill>
              </w:rPr>
              <w:t xml:space="preserve">（企业） </w:t>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fldChar w:fldCharType="end"/>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企事业单位</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20用户</w:t>
            </w:r>
          </w:p>
        </w:tc>
        <w:tc>
          <w:tcPr>
            <w:tcW w:w="3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提供20软件开发云服务使用账号及相应开发环境</w:t>
            </w:r>
          </w:p>
        </w:tc>
      </w:tr>
      <w:tr>
        <w:tblPrEx>
          <w:tblLayout w:type="fixed"/>
          <w:tblCellMar>
            <w:top w:w="0" w:type="dxa"/>
            <w:left w:w="0" w:type="dxa"/>
            <w:bottom w:w="0" w:type="dxa"/>
            <w:right w:w="0" w:type="dxa"/>
          </w:tblCellMar>
        </w:tblPrEx>
        <w:trPr>
          <w:trHeight w:val="1020" w:hRule="exact"/>
          <w:jc w:val="center"/>
        </w:trPr>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fldChar w:fldCharType="begin"/>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instrText xml:space="preserve"> HYPERLINK "" \l "'50人企业套餐 （企业）'!A1" </w:instrText>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fldChar w:fldCharType="separate"/>
            </w:r>
            <w:r>
              <w:rPr>
                <w:rStyle w:val="6"/>
                <w:rFonts w:hint="eastAsia" w:ascii="宋体" w:hAnsi="宋体" w:eastAsia="宋体" w:cs="宋体"/>
                <w:i w:val="0"/>
                <w:color w:val="000000" w:themeColor="text1"/>
                <w:sz w:val="24"/>
                <w:szCs w:val="24"/>
                <w:u w:val="none"/>
                <w14:textFill>
                  <w14:solidFill>
                    <w14:schemeClr w14:val="tx1"/>
                  </w14:solidFill>
                </w14:textFill>
              </w:rPr>
              <w:t>50人企业套餐 （企业）</w:t>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fldChar w:fldCharType="end"/>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企事业单位</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50用户</w:t>
            </w:r>
          </w:p>
        </w:tc>
        <w:tc>
          <w:tcPr>
            <w:tcW w:w="3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提供50软件开发云服务使用账号及相应开发环境</w:t>
            </w:r>
          </w:p>
        </w:tc>
      </w:tr>
      <w:tr>
        <w:tblPrEx>
          <w:tblLayout w:type="fixed"/>
          <w:tblCellMar>
            <w:top w:w="0" w:type="dxa"/>
            <w:left w:w="0" w:type="dxa"/>
            <w:bottom w:w="0" w:type="dxa"/>
            <w:right w:w="0" w:type="dxa"/>
          </w:tblCellMar>
        </w:tblPrEx>
        <w:trPr>
          <w:trHeight w:val="1020" w:hRule="exact"/>
          <w:jc w:val="center"/>
        </w:trPr>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Style w:val="6"/>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fldChar w:fldCharType="begin"/>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instrText xml:space="preserve"> HYPERLINK "" \l "人才培养基础套餐!A1" </w:instrText>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fldChar w:fldCharType="separate"/>
            </w:r>
            <w:r>
              <w:rPr>
                <w:rStyle w:val="6"/>
                <w:rFonts w:hint="eastAsia" w:ascii="宋体" w:hAnsi="宋体" w:eastAsia="宋体" w:cs="宋体"/>
                <w:i w:val="0"/>
                <w:color w:val="000000" w:themeColor="text1"/>
                <w:sz w:val="24"/>
                <w:szCs w:val="24"/>
                <w:u w:val="none"/>
                <w14:textFill>
                  <w14:solidFill>
                    <w14:schemeClr w14:val="tx1"/>
                  </w14:solidFill>
                </w14:textFill>
              </w:rPr>
              <w:t>人才培养基础</w:t>
            </w:r>
          </w:p>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Style w:val="6"/>
                <w:rFonts w:hint="eastAsia" w:ascii="宋体" w:hAnsi="宋体" w:eastAsia="宋体" w:cs="宋体"/>
                <w:i w:val="0"/>
                <w:color w:val="000000" w:themeColor="text1"/>
                <w:sz w:val="24"/>
                <w:szCs w:val="24"/>
                <w:u w:val="none"/>
                <w14:textFill>
                  <w14:solidFill>
                    <w14:schemeClr w14:val="tx1"/>
                  </w14:solidFill>
                </w14:textFill>
              </w:rPr>
              <w:t>套餐A</w:t>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fldChar w:fldCharType="end"/>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高校及培训机构</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35用户</w:t>
            </w:r>
          </w:p>
        </w:tc>
        <w:tc>
          <w:tcPr>
            <w:tcW w:w="3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提供人才培养的云平台服务。Classroom，DevCloud，CloudIDE，集成开发环境（ECS+RDS+IP)</w:t>
            </w:r>
          </w:p>
        </w:tc>
      </w:tr>
      <w:tr>
        <w:tblPrEx>
          <w:tblLayout w:type="fixed"/>
          <w:tblCellMar>
            <w:top w:w="0" w:type="dxa"/>
            <w:left w:w="0" w:type="dxa"/>
            <w:bottom w:w="0" w:type="dxa"/>
            <w:right w:w="0" w:type="dxa"/>
          </w:tblCellMar>
        </w:tblPrEx>
        <w:trPr>
          <w:trHeight w:val="1020" w:hRule="exact"/>
          <w:jc w:val="center"/>
        </w:trPr>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5</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Style w:val="6"/>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fldChar w:fldCharType="begin"/>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instrText xml:space="preserve"> HYPERLINK "" \l "人才培养基础套餐!A1" </w:instrText>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fldChar w:fldCharType="separate"/>
            </w:r>
            <w:r>
              <w:rPr>
                <w:rStyle w:val="6"/>
                <w:rFonts w:hint="eastAsia" w:ascii="宋体" w:hAnsi="宋体" w:eastAsia="宋体" w:cs="宋体"/>
                <w:i w:val="0"/>
                <w:color w:val="000000" w:themeColor="text1"/>
                <w:sz w:val="24"/>
                <w:szCs w:val="24"/>
                <w:u w:val="none"/>
                <w14:textFill>
                  <w14:solidFill>
                    <w14:schemeClr w14:val="tx1"/>
                  </w14:solidFill>
                </w14:textFill>
              </w:rPr>
              <w:t>人才培养基础</w:t>
            </w:r>
          </w:p>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Style w:val="6"/>
                <w:rFonts w:hint="eastAsia" w:ascii="宋体" w:hAnsi="宋体" w:eastAsia="宋体" w:cs="宋体"/>
                <w:i w:val="0"/>
                <w:color w:val="000000" w:themeColor="text1"/>
                <w:sz w:val="24"/>
                <w:szCs w:val="24"/>
                <w:u w:val="none"/>
                <w14:textFill>
                  <w14:solidFill>
                    <w14:schemeClr w14:val="tx1"/>
                  </w14:solidFill>
                </w14:textFill>
              </w:rPr>
              <w:t>套餐B</w:t>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fldChar w:fldCharType="end"/>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高校及培训机构</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35用户</w:t>
            </w:r>
          </w:p>
        </w:tc>
        <w:tc>
          <w:tcPr>
            <w:tcW w:w="3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提供人才培养的云平台服务。Classroom，CloudIDE，集成开发环境（ECS+RDS+IP)</w:t>
            </w:r>
          </w:p>
        </w:tc>
      </w:tr>
      <w:tr>
        <w:tblPrEx>
          <w:tblLayout w:type="fixed"/>
          <w:tblCellMar>
            <w:top w:w="0" w:type="dxa"/>
            <w:left w:w="0" w:type="dxa"/>
            <w:bottom w:w="0" w:type="dxa"/>
            <w:right w:w="0" w:type="dxa"/>
          </w:tblCellMar>
        </w:tblPrEx>
        <w:trPr>
          <w:trHeight w:val="1020" w:hRule="exact"/>
          <w:jc w:val="center"/>
        </w:trPr>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6</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Style w:val="6"/>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fldChar w:fldCharType="begin"/>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instrText xml:space="preserve"> HYPERLINK "" \l "人才培养课程内容套餐A!A1" </w:instrText>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fldChar w:fldCharType="separate"/>
            </w:r>
            <w:r>
              <w:rPr>
                <w:rStyle w:val="6"/>
                <w:rFonts w:hint="eastAsia" w:ascii="宋体" w:hAnsi="宋体" w:eastAsia="宋体" w:cs="宋体"/>
                <w:i w:val="0"/>
                <w:color w:val="000000" w:themeColor="text1"/>
                <w:sz w:val="24"/>
                <w:szCs w:val="24"/>
                <w:u w:val="none"/>
                <w14:textFill>
                  <w14:solidFill>
                    <w14:schemeClr w14:val="tx1"/>
                  </w14:solidFill>
                </w14:textFill>
              </w:rPr>
              <w:t>人才培养课程</w:t>
            </w:r>
          </w:p>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Style w:val="6"/>
                <w:rFonts w:hint="eastAsia" w:ascii="宋体" w:hAnsi="宋体" w:eastAsia="宋体" w:cs="宋体"/>
                <w:i w:val="0"/>
                <w:color w:val="000000" w:themeColor="text1"/>
                <w:sz w:val="24"/>
                <w:szCs w:val="24"/>
                <w:u w:val="none"/>
                <w14:textFill>
                  <w14:solidFill>
                    <w14:schemeClr w14:val="tx1"/>
                  </w14:solidFill>
                </w14:textFill>
              </w:rPr>
              <w:t>内容套餐A</w:t>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fldChar w:fldCharType="end"/>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高校及培训机构</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每学校每课程</w:t>
            </w:r>
          </w:p>
        </w:tc>
        <w:tc>
          <w:tcPr>
            <w:tcW w:w="3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基础课程库(JAVA、C、C++、Python、Web、数据结构、算法)</w:t>
            </w:r>
          </w:p>
        </w:tc>
      </w:tr>
      <w:tr>
        <w:tblPrEx>
          <w:tblLayout w:type="fixed"/>
          <w:tblCellMar>
            <w:top w:w="0" w:type="dxa"/>
            <w:left w:w="0" w:type="dxa"/>
            <w:bottom w:w="0" w:type="dxa"/>
            <w:right w:w="0" w:type="dxa"/>
          </w:tblCellMar>
        </w:tblPrEx>
        <w:trPr>
          <w:trHeight w:val="1020" w:hRule="exact"/>
          <w:jc w:val="center"/>
        </w:trPr>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7</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Style w:val="6"/>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fldChar w:fldCharType="begin"/>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instrText xml:space="preserve"> HYPERLINK "" \l "人才培养课程内容套餐B!A1" </w:instrText>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fldChar w:fldCharType="separate"/>
            </w:r>
            <w:r>
              <w:rPr>
                <w:rStyle w:val="6"/>
                <w:rFonts w:hint="eastAsia" w:ascii="宋体" w:hAnsi="宋体" w:eastAsia="宋体" w:cs="宋体"/>
                <w:i w:val="0"/>
                <w:color w:val="000000" w:themeColor="text1"/>
                <w:sz w:val="24"/>
                <w:szCs w:val="24"/>
                <w:u w:val="none"/>
                <w14:textFill>
                  <w14:solidFill>
                    <w14:schemeClr w14:val="tx1"/>
                  </w14:solidFill>
                </w14:textFill>
              </w:rPr>
              <w:t>人才培养课程</w:t>
            </w:r>
          </w:p>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Style w:val="6"/>
                <w:rFonts w:hint="eastAsia" w:ascii="宋体" w:hAnsi="宋体" w:eastAsia="宋体" w:cs="宋体"/>
                <w:i w:val="0"/>
                <w:color w:val="000000" w:themeColor="text1"/>
                <w:sz w:val="24"/>
                <w:szCs w:val="24"/>
                <w:u w:val="none"/>
                <w14:textFill>
                  <w14:solidFill>
                    <w14:schemeClr w14:val="tx1"/>
                  </w14:solidFill>
                </w14:textFill>
              </w:rPr>
              <w:t>内容套餐B</w:t>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fldChar w:fldCharType="end"/>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高校及培训机构</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每学校每课程</w:t>
            </w:r>
          </w:p>
        </w:tc>
        <w:tc>
          <w:tcPr>
            <w:tcW w:w="3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企业实践类课程开发（主要基于软开云的凤凰项目课程）</w:t>
            </w:r>
          </w:p>
        </w:tc>
      </w:tr>
      <w:tr>
        <w:tblPrEx>
          <w:tblLayout w:type="fixed"/>
          <w:tblCellMar>
            <w:top w:w="0" w:type="dxa"/>
            <w:left w:w="0" w:type="dxa"/>
            <w:bottom w:w="0" w:type="dxa"/>
            <w:right w:w="0" w:type="dxa"/>
          </w:tblCellMar>
        </w:tblPrEx>
        <w:trPr>
          <w:trHeight w:val="1020" w:hRule="exact"/>
          <w:jc w:val="center"/>
        </w:trPr>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8</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Style w:val="6"/>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fldChar w:fldCharType="begin"/>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instrText xml:space="preserve"> HYPERLINK "" \l "人才培养专家服务套餐A!A1" </w:instrText>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fldChar w:fldCharType="separate"/>
            </w:r>
            <w:r>
              <w:rPr>
                <w:rStyle w:val="6"/>
                <w:rFonts w:hint="eastAsia" w:ascii="宋体" w:hAnsi="宋体" w:eastAsia="宋体" w:cs="宋体"/>
                <w:i w:val="0"/>
                <w:color w:val="000000" w:themeColor="text1"/>
                <w:sz w:val="24"/>
                <w:szCs w:val="24"/>
                <w:u w:val="none"/>
                <w14:textFill>
                  <w14:solidFill>
                    <w14:schemeClr w14:val="tx1"/>
                  </w14:solidFill>
                </w14:textFill>
              </w:rPr>
              <w:t>人才培养专家</w:t>
            </w:r>
          </w:p>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Style w:val="6"/>
                <w:rFonts w:hint="eastAsia" w:ascii="宋体" w:hAnsi="宋体" w:eastAsia="宋体" w:cs="宋体"/>
                <w:i w:val="0"/>
                <w:color w:val="000000" w:themeColor="text1"/>
                <w:sz w:val="24"/>
                <w:szCs w:val="24"/>
                <w:u w:val="none"/>
                <w14:textFill>
                  <w14:solidFill>
                    <w14:schemeClr w14:val="tx1"/>
                  </w14:solidFill>
                </w14:textFill>
              </w:rPr>
              <w:t>服务套餐A</w:t>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fldChar w:fldCharType="end"/>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高校及培训机构</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每市</w:t>
            </w:r>
          </w:p>
        </w:tc>
        <w:tc>
          <w:tcPr>
            <w:tcW w:w="394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提供本地的师资培养，双选会，夏冬令营，工作坊等线下服务。A,B,C套餐三选一</w:t>
            </w:r>
          </w:p>
        </w:tc>
      </w:tr>
      <w:tr>
        <w:tblPrEx>
          <w:tblLayout w:type="fixed"/>
          <w:tblCellMar>
            <w:top w:w="0" w:type="dxa"/>
            <w:left w:w="0" w:type="dxa"/>
            <w:bottom w:w="0" w:type="dxa"/>
            <w:right w:w="0" w:type="dxa"/>
          </w:tblCellMar>
        </w:tblPrEx>
        <w:trPr>
          <w:trHeight w:val="1020" w:hRule="exact"/>
          <w:jc w:val="center"/>
        </w:trPr>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9</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Style w:val="6"/>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fldChar w:fldCharType="begin"/>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instrText xml:space="preserve"> HYPERLINK "" \l "人才培养专家服务套餐B!A1" </w:instrText>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fldChar w:fldCharType="separate"/>
            </w:r>
            <w:r>
              <w:rPr>
                <w:rStyle w:val="6"/>
                <w:rFonts w:hint="eastAsia" w:ascii="宋体" w:hAnsi="宋体" w:eastAsia="宋体" w:cs="宋体"/>
                <w:i w:val="0"/>
                <w:color w:val="000000" w:themeColor="text1"/>
                <w:sz w:val="24"/>
                <w:szCs w:val="24"/>
                <w:u w:val="none"/>
                <w14:textFill>
                  <w14:solidFill>
                    <w14:schemeClr w14:val="tx1"/>
                  </w14:solidFill>
                </w14:textFill>
              </w:rPr>
              <w:t>人才培养专家</w:t>
            </w:r>
          </w:p>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Style w:val="6"/>
                <w:rFonts w:hint="eastAsia" w:ascii="宋体" w:hAnsi="宋体" w:eastAsia="宋体" w:cs="宋体"/>
                <w:i w:val="0"/>
                <w:color w:val="000000" w:themeColor="text1"/>
                <w:sz w:val="24"/>
                <w:szCs w:val="24"/>
                <w:u w:val="none"/>
                <w14:textFill>
                  <w14:solidFill>
                    <w14:schemeClr w14:val="tx1"/>
                  </w14:solidFill>
                </w14:textFill>
              </w:rPr>
              <w:t>服务套餐B</w:t>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fldChar w:fldCharType="end"/>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高校及培训机构</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每市</w:t>
            </w:r>
          </w:p>
        </w:tc>
        <w:tc>
          <w:tcPr>
            <w:tcW w:w="39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themeColor="text1"/>
                <w:sz w:val="24"/>
                <w:szCs w:val="24"/>
                <w:u w:val="none"/>
                <w14:textFill>
                  <w14:solidFill>
                    <w14:schemeClr w14:val="tx1"/>
                  </w14:solidFill>
                </w14:textFill>
              </w:rPr>
            </w:pPr>
          </w:p>
        </w:tc>
      </w:tr>
      <w:tr>
        <w:tblPrEx>
          <w:tblLayout w:type="fixed"/>
          <w:tblCellMar>
            <w:top w:w="0" w:type="dxa"/>
            <w:left w:w="0" w:type="dxa"/>
            <w:bottom w:w="0" w:type="dxa"/>
            <w:right w:w="0" w:type="dxa"/>
          </w:tblCellMar>
        </w:tblPrEx>
        <w:trPr>
          <w:trHeight w:val="1020" w:hRule="exact"/>
          <w:jc w:val="center"/>
        </w:trPr>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10</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Style w:val="6"/>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fldChar w:fldCharType="begin"/>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instrText xml:space="preserve"> HYPERLINK "" \l "人才培养专家服务套餐C!A1" </w:instrText>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fldChar w:fldCharType="separate"/>
            </w:r>
            <w:r>
              <w:rPr>
                <w:rStyle w:val="6"/>
                <w:rFonts w:hint="eastAsia" w:ascii="宋体" w:hAnsi="宋体" w:eastAsia="宋体" w:cs="宋体"/>
                <w:i w:val="0"/>
                <w:color w:val="000000" w:themeColor="text1"/>
                <w:sz w:val="24"/>
                <w:szCs w:val="24"/>
                <w:u w:val="none"/>
                <w14:textFill>
                  <w14:solidFill>
                    <w14:schemeClr w14:val="tx1"/>
                  </w14:solidFill>
                </w14:textFill>
              </w:rPr>
              <w:t>人才培养专家</w:t>
            </w:r>
          </w:p>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Style w:val="6"/>
                <w:rFonts w:hint="eastAsia" w:ascii="宋体" w:hAnsi="宋体" w:eastAsia="宋体" w:cs="宋体"/>
                <w:i w:val="0"/>
                <w:color w:val="000000" w:themeColor="text1"/>
                <w:sz w:val="24"/>
                <w:szCs w:val="24"/>
                <w:u w:val="none"/>
                <w14:textFill>
                  <w14:solidFill>
                    <w14:schemeClr w14:val="tx1"/>
                  </w14:solidFill>
                </w14:textFill>
              </w:rPr>
              <w:t>服务套餐C</w:t>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fldChar w:fldCharType="end"/>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高校及培训机构</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每市</w:t>
            </w:r>
          </w:p>
        </w:tc>
        <w:tc>
          <w:tcPr>
            <w:tcW w:w="39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themeColor="text1"/>
                <w:sz w:val="24"/>
                <w:szCs w:val="24"/>
                <w:u w:val="none"/>
                <w14:textFill>
                  <w14:solidFill>
                    <w14:schemeClr w14:val="tx1"/>
                  </w14:solidFill>
                </w14:textFill>
              </w:rPr>
            </w:pPr>
          </w:p>
        </w:tc>
      </w:tr>
    </w:tbl>
    <w:p>
      <w:pPr>
        <w:jc w:val="left"/>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br w:type="page"/>
      </w:r>
    </w:p>
    <w:tbl>
      <w:tblPr>
        <w:tblStyle w:val="4"/>
        <w:tblW w:w="9071" w:type="dxa"/>
        <w:jc w:val="center"/>
        <w:tblInd w:w="-1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3599"/>
        <w:gridCol w:w="54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580" w:hRule="atLeast"/>
          <w:jc w:val="center"/>
        </w:trPr>
        <w:tc>
          <w:tcPr>
            <w:tcW w:w="9071" w:type="dxa"/>
            <w:gridSpan w:val="2"/>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10人企业套餐（云计算标准版）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0" w:hRule="atLeast"/>
          <w:jc w:val="center"/>
        </w:trPr>
        <w:tc>
          <w:tcPr>
            <w:tcW w:w="359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4"/>
                <w:szCs w:val="24"/>
                <w:u w:val="none"/>
              </w:rPr>
            </w:pPr>
            <w:r>
              <w:rPr>
                <w:rFonts w:hint="eastAsia" w:ascii="宋体" w:hAnsi="宋体" w:eastAsia="宋体" w:cs="宋体"/>
                <w:b/>
                <w:bCs/>
                <w:i w:val="0"/>
                <w:color w:val="000000"/>
                <w:kern w:val="0"/>
                <w:sz w:val="24"/>
                <w:szCs w:val="24"/>
                <w:u w:val="none"/>
                <w:lang w:val="en-US" w:eastAsia="zh-CN" w:bidi="ar"/>
              </w:rPr>
              <w:t>Devcloud服务</w:t>
            </w:r>
          </w:p>
        </w:tc>
        <w:tc>
          <w:tcPr>
            <w:tcW w:w="547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4"/>
                <w:szCs w:val="24"/>
                <w:u w:val="none"/>
              </w:rPr>
            </w:pPr>
            <w:r>
              <w:rPr>
                <w:rFonts w:hint="eastAsia" w:ascii="宋体" w:hAnsi="宋体" w:eastAsia="宋体" w:cs="宋体"/>
                <w:b/>
                <w:bCs/>
                <w:i w:val="0"/>
                <w:color w:val="000000"/>
                <w:kern w:val="0"/>
                <w:sz w:val="24"/>
                <w:szCs w:val="24"/>
                <w:u w:val="none"/>
                <w:lang w:val="en-US" w:eastAsia="zh-CN" w:bidi="ar"/>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30" w:hRule="atLeast"/>
          <w:jc w:val="center"/>
        </w:trPr>
        <w:tc>
          <w:tcPr>
            <w:tcW w:w="3599" w:type="dxa"/>
            <w:vMerge w:val="restar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软件开发云基础服务</w:t>
            </w:r>
          </w:p>
        </w:tc>
        <w:tc>
          <w:tcPr>
            <w:tcW w:w="5472"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套餐包含：</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1）项目管理存储100G/月、测试管理存储100G/月、发布管理存储100G/月、配置管理存储100G/月、代码检查1000K行/月、编译构建5000分钟/月、部署功能免费使用、流水线功能免费使用。</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2）资源赠送量根据现网运营数据制定，满足95%用户的需求，如后续用户消耗资源量上升，赠送量将随之上升。</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3）实际资源使用量超出赠送量后，按现网价格按需计费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jc w:val="center"/>
        </w:trPr>
        <w:tc>
          <w:tcPr>
            <w:tcW w:w="3599" w:type="dxa"/>
            <w:vMerge w:val="continue"/>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5472" w:type="dxa"/>
            <w:vMerge w:val="continue"/>
            <w:tcBorders>
              <w:tl2br w:val="nil"/>
              <w:tr2bl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jc w:val="center"/>
        </w:trPr>
        <w:tc>
          <w:tcPr>
            <w:tcW w:w="3599" w:type="dxa"/>
            <w:vMerge w:val="continue"/>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5472" w:type="dxa"/>
            <w:vMerge w:val="continue"/>
            <w:tcBorders>
              <w:tl2br w:val="nil"/>
              <w:tr2bl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jc w:val="center"/>
        </w:trPr>
        <w:tc>
          <w:tcPr>
            <w:tcW w:w="3599" w:type="dxa"/>
            <w:vMerge w:val="continue"/>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5472" w:type="dxa"/>
            <w:vMerge w:val="continue"/>
            <w:tcBorders>
              <w:tl2br w:val="nil"/>
              <w:tr2bl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jc w:val="center"/>
        </w:trPr>
        <w:tc>
          <w:tcPr>
            <w:tcW w:w="3599" w:type="dxa"/>
            <w:vMerge w:val="continue"/>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5472" w:type="dxa"/>
            <w:vMerge w:val="continue"/>
            <w:tcBorders>
              <w:tl2br w:val="nil"/>
              <w:tr2bl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jc w:val="center"/>
        </w:trPr>
        <w:tc>
          <w:tcPr>
            <w:tcW w:w="3599" w:type="dxa"/>
            <w:vMerge w:val="continue"/>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5472" w:type="dxa"/>
            <w:vMerge w:val="continue"/>
            <w:tcBorders>
              <w:tl2br w:val="nil"/>
              <w:tr2bl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jc w:val="center"/>
        </w:trPr>
        <w:tc>
          <w:tcPr>
            <w:tcW w:w="3599" w:type="dxa"/>
            <w:vMerge w:val="continue"/>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5472" w:type="dxa"/>
            <w:vMerge w:val="continue"/>
            <w:tcBorders>
              <w:tl2br w:val="nil"/>
              <w:tr2bl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0" w:hRule="atLeast"/>
          <w:jc w:val="center"/>
        </w:trPr>
        <w:tc>
          <w:tcPr>
            <w:tcW w:w="3599" w:type="dxa"/>
            <w:vMerge w:val="continue"/>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5472" w:type="dxa"/>
            <w:vMerge w:val="continue"/>
            <w:tcBorders>
              <w:tl2br w:val="nil"/>
              <w:tr2bl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20" w:hRule="atLeast"/>
          <w:jc w:val="center"/>
        </w:trPr>
        <w:tc>
          <w:tcPr>
            <w:tcW w:w="359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软件开发云接口测试</w:t>
            </w:r>
          </w:p>
        </w:tc>
        <w:tc>
          <w:tcPr>
            <w:tcW w:w="547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接口测试计费按照测试时间来统计，扣费时间以分钟计算。</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套餐包含：5000测试分钟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59" w:hRule="atLeast"/>
          <w:jc w:val="center"/>
        </w:trPr>
        <w:tc>
          <w:tcPr>
            <w:tcW w:w="359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开发测试环境（云主机）</w:t>
            </w:r>
          </w:p>
        </w:tc>
        <w:tc>
          <w:tcPr>
            <w:tcW w:w="547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3台通用计算型</w:t>
            </w:r>
            <w:r>
              <w:rPr>
                <w:rStyle w:val="19"/>
                <w:rFonts w:hint="eastAsia" w:ascii="宋体" w:hAnsi="宋体" w:eastAsia="宋体" w:cs="宋体"/>
                <w:lang w:val="en-US" w:eastAsia="zh-CN" w:bidi="ar"/>
              </w:rPr>
              <w:t>S3</w:t>
            </w:r>
            <w:r>
              <w:rPr>
                <w:rFonts w:hint="eastAsia" w:ascii="宋体" w:hAnsi="宋体" w:eastAsia="宋体" w:cs="宋体"/>
                <w:b/>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（4C/8G</w:t>
            </w:r>
            <w:r>
              <w:rPr>
                <w:rFonts w:hint="eastAsia" w:ascii="宋体" w:hAnsi="宋体" w:eastAsia="宋体" w:cs="宋体"/>
                <w:b/>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t>高IO 40G</w:t>
            </w:r>
            <w:r>
              <w:rPr>
                <w:rFonts w:hint="eastAsia" w:ascii="宋体" w:hAnsi="宋体" w:eastAsia="宋体" w:cs="宋体"/>
                <w:b/>
                <w:i w:val="0"/>
                <w:color w:val="000000"/>
                <w:kern w:val="0"/>
                <w:sz w:val="24"/>
                <w:szCs w:val="24"/>
                <w:u w:val="none"/>
                <w:lang w:val="en-US" w:eastAsia="zh-CN" w:bidi="ar"/>
              </w:rPr>
              <w:t>/高</w:t>
            </w:r>
            <w:r>
              <w:rPr>
                <w:rStyle w:val="19"/>
                <w:rFonts w:hint="eastAsia" w:ascii="宋体" w:hAnsi="宋体" w:eastAsia="宋体" w:cs="宋体"/>
                <w:lang w:val="en-US" w:eastAsia="zh-CN" w:bidi="ar"/>
              </w:rPr>
              <w:t>IO 600G</w:t>
            </w:r>
            <w:r>
              <w:rPr>
                <w:rFonts w:hint="eastAsia" w:ascii="宋体" w:hAnsi="宋体" w:eastAsia="宋体" w:cs="宋体"/>
                <w:i w:val="0"/>
                <w:color w:val="000000"/>
                <w:kern w:val="0"/>
                <w:sz w:val="24"/>
                <w:szCs w:val="24"/>
                <w:u w:val="none"/>
                <w:lang w:val="en-US" w:eastAsia="zh-CN" w:bidi="ar"/>
              </w:rPr>
              <w:t>/静态BGP 5</w:t>
            </w:r>
            <w:r>
              <w:rPr>
                <w:rFonts w:hint="eastAsia" w:ascii="宋体" w:hAnsi="宋体" w:eastAsia="宋体" w:cs="宋体"/>
                <w:b/>
                <w:i w:val="0"/>
                <w:color w:val="000000"/>
                <w:kern w:val="0"/>
                <w:sz w:val="24"/>
                <w:szCs w:val="24"/>
                <w:u w:val="none"/>
                <w:lang w:val="en-US" w:eastAsia="zh-CN" w:bidi="ar"/>
              </w:rPr>
              <w:t>M</w:t>
            </w:r>
            <w:r>
              <w:rPr>
                <w:rFonts w:hint="eastAsia" w:ascii="宋体" w:hAnsi="宋体" w:eastAsia="宋体" w:cs="宋体"/>
                <w:i w:val="0"/>
                <w:color w:val="000000"/>
                <w:kern w:val="0"/>
                <w:sz w:val="24"/>
                <w:szCs w:val="24"/>
                <w:u w:val="none"/>
                <w:lang w:val="en-US" w:eastAsia="zh-CN" w:bidi="ar"/>
              </w:rPr>
              <w:t>/1EIP）；                         服务区：华北区、华东区、华南区；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3" w:hRule="atLeast"/>
          <w:jc w:val="center"/>
        </w:trPr>
        <w:tc>
          <w:tcPr>
            <w:tcW w:w="359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主机安全</w:t>
            </w:r>
          </w:p>
        </w:tc>
        <w:tc>
          <w:tcPr>
            <w:tcW w:w="547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用于保护ECS的安全，提高业务可靠和连续性，每台ECS1个配额。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60" w:hRule="atLeast"/>
          <w:jc w:val="center"/>
        </w:trPr>
        <w:tc>
          <w:tcPr>
            <w:tcW w:w="359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漏洞扫描</w:t>
            </w:r>
          </w:p>
        </w:tc>
        <w:tc>
          <w:tcPr>
            <w:tcW w:w="547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用于定期检测网站站点或WEB应用、主机安全漏洞扫描，每个站点/域名/IP（公网IP）一个配额。</w:t>
            </w:r>
          </w:p>
        </w:tc>
      </w:tr>
    </w:tbl>
    <w:p>
      <w:pPr>
        <w:rPr>
          <w:rFonts w:hint="eastAsia" w:ascii="仿宋_GB2312" w:hAnsi="仿宋_GB2312" w:eastAsia="仿宋_GB2312" w:cs="仿宋_GB2312"/>
          <w:sz w:val="32"/>
          <w:szCs w:val="32"/>
          <w:u w:val="single"/>
          <w:lang w:val="en-US" w:eastAsia="zh-CN"/>
        </w:rPr>
      </w:pPr>
    </w:p>
    <w:tbl>
      <w:tblPr>
        <w:tblStyle w:val="4"/>
        <w:tblW w:w="9071" w:type="dxa"/>
        <w:jc w:val="center"/>
        <w:tblInd w:w="-1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3666"/>
        <w:gridCol w:w="54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600" w:hRule="atLeast"/>
          <w:jc w:val="center"/>
        </w:trPr>
        <w:tc>
          <w:tcPr>
            <w:tcW w:w="9071" w:type="dxa"/>
            <w:gridSpan w:val="2"/>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20人企业套餐（云计算标准版）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0" w:hRule="atLeast"/>
          <w:jc w:val="center"/>
        </w:trPr>
        <w:tc>
          <w:tcPr>
            <w:tcW w:w="366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4"/>
                <w:szCs w:val="24"/>
                <w:u w:val="none"/>
              </w:rPr>
            </w:pPr>
            <w:r>
              <w:rPr>
                <w:rFonts w:hint="eastAsia" w:ascii="宋体" w:hAnsi="宋体" w:eastAsia="宋体" w:cs="宋体"/>
                <w:b/>
                <w:bCs/>
                <w:i w:val="0"/>
                <w:color w:val="000000"/>
                <w:kern w:val="0"/>
                <w:sz w:val="24"/>
                <w:szCs w:val="24"/>
                <w:u w:val="none"/>
                <w:lang w:val="en-US" w:eastAsia="zh-CN" w:bidi="ar"/>
              </w:rPr>
              <w:t>Devcloud服务</w:t>
            </w:r>
          </w:p>
        </w:tc>
        <w:tc>
          <w:tcPr>
            <w:tcW w:w="540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4"/>
                <w:szCs w:val="24"/>
                <w:u w:val="none"/>
              </w:rPr>
            </w:pPr>
            <w:r>
              <w:rPr>
                <w:rFonts w:hint="eastAsia" w:ascii="宋体" w:hAnsi="宋体" w:eastAsia="宋体" w:cs="宋体"/>
                <w:b/>
                <w:bCs/>
                <w:i w:val="0"/>
                <w:color w:val="000000"/>
                <w:kern w:val="0"/>
                <w:sz w:val="24"/>
                <w:szCs w:val="24"/>
                <w:u w:val="none"/>
                <w:lang w:val="en-US" w:eastAsia="zh-CN" w:bidi="ar"/>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30" w:hRule="atLeast"/>
          <w:jc w:val="center"/>
        </w:trPr>
        <w:tc>
          <w:tcPr>
            <w:tcW w:w="3666" w:type="dxa"/>
            <w:vMerge w:val="restar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软件开发云服务</w:t>
            </w:r>
          </w:p>
        </w:tc>
        <w:tc>
          <w:tcPr>
            <w:tcW w:w="5405"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套餐包含：</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1）项目管理存储100G/月、测试管理存储100G/月、发布管理存储100G/月、配置管理存储100G/月、代码检查1000K行/月、编译构建5000分钟/月、部署功能免费使用、流水线功能免费使用。</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2）资源赠送量根据现网运营数据制定，满足95%用户的需求，如后续用户消耗资源量上升，赠送量将随之上升。</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3）实际资源使用量超出赠送量后，按现网价格按需计费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jc w:val="center"/>
        </w:trPr>
        <w:tc>
          <w:tcPr>
            <w:tcW w:w="3666" w:type="dxa"/>
            <w:vMerge w:val="continue"/>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5405" w:type="dxa"/>
            <w:vMerge w:val="continue"/>
            <w:tcBorders>
              <w:tl2br w:val="nil"/>
              <w:tr2bl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jc w:val="center"/>
        </w:trPr>
        <w:tc>
          <w:tcPr>
            <w:tcW w:w="3666" w:type="dxa"/>
            <w:vMerge w:val="continue"/>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5405" w:type="dxa"/>
            <w:vMerge w:val="continue"/>
            <w:tcBorders>
              <w:tl2br w:val="nil"/>
              <w:tr2bl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jc w:val="center"/>
        </w:trPr>
        <w:tc>
          <w:tcPr>
            <w:tcW w:w="3666" w:type="dxa"/>
            <w:vMerge w:val="continue"/>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5405" w:type="dxa"/>
            <w:vMerge w:val="continue"/>
            <w:tcBorders>
              <w:tl2br w:val="nil"/>
              <w:tr2bl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jc w:val="center"/>
        </w:trPr>
        <w:tc>
          <w:tcPr>
            <w:tcW w:w="3666" w:type="dxa"/>
            <w:vMerge w:val="continue"/>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5405" w:type="dxa"/>
            <w:vMerge w:val="continue"/>
            <w:tcBorders>
              <w:tl2br w:val="nil"/>
              <w:tr2bl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jc w:val="center"/>
        </w:trPr>
        <w:tc>
          <w:tcPr>
            <w:tcW w:w="3666" w:type="dxa"/>
            <w:vMerge w:val="continue"/>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5405" w:type="dxa"/>
            <w:vMerge w:val="continue"/>
            <w:tcBorders>
              <w:tl2br w:val="nil"/>
              <w:tr2bl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jc w:val="center"/>
        </w:trPr>
        <w:tc>
          <w:tcPr>
            <w:tcW w:w="3666" w:type="dxa"/>
            <w:vMerge w:val="continue"/>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5405" w:type="dxa"/>
            <w:vMerge w:val="continue"/>
            <w:tcBorders>
              <w:tl2br w:val="nil"/>
              <w:tr2bl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20" w:hRule="atLeast"/>
          <w:jc w:val="center"/>
        </w:trPr>
        <w:tc>
          <w:tcPr>
            <w:tcW w:w="3666" w:type="dxa"/>
            <w:vMerge w:val="continue"/>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5405" w:type="dxa"/>
            <w:vMerge w:val="continue"/>
            <w:tcBorders>
              <w:tl2br w:val="nil"/>
              <w:tr2bl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20" w:hRule="atLeast"/>
          <w:jc w:val="center"/>
        </w:trPr>
        <w:tc>
          <w:tcPr>
            <w:tcW w:w="366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软件开发云接口测试</w:t>
            </w:r>
          </w:p>
        </w:tc>
        <w:tc>
          <w:tcPr>
            <w:tcW w:w="540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接口测试计费按照测试时间来统计，扣费时间以分钟计算。</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套餐包含：10000测试分钟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40" w:hRule="atLeast"/>
          <w:jc w:val="center"/>
        </w:trPr>
        <w:tc>
          <w:tcPr>
            <w:tcW w:w="366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开发测试环境（云主机）</w:t>
            </w:r>
          </w:p>
        </w:tc>
        <w:tc>
          <w:tcPr>
            <w:tcW w:w="540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4台通用计算型S3(高规格版)</w:t>
            </w:r>
            <w:r>
              <w:rPr>
                <w:rFonts w:hint="eastAsia" w:ascii="宋体" w:hAnsi="宋体" w:eastAsia="宋体" w:cs="宋体"/>
                <w:i w:val="0"/>
                <w:color w:val="000000"/>
                <w:kern w:val="0"/>
                <w:sz w:val="24"/>
                <w:szCs w:val="24"/>
                <w:u w:val="none"/>
                <w:lang w:val="en-US" w:eastAsia="zh-CN" w:bidi="ar"/>
              </w:rPr>
              <w:t xml:space="preserve">                         （</w:t>
            </w:r>
            <w:r>
              <w:rPr>
                <w:rFonts w:hint="eastAsia" w:ascii="宋体" w:hAnsi="宋体" w:eastAsia="宋体" w:cs="宋体"/>
                <w:b/>
                <w:i w:val="0"/>
                <w:color w:val="000000"/>
                <w:kern w:val="0"/>
                <w:sz w:val="24"/>
                <w:szCs w:val="24"/>
                <w:u w:val="none"/>
                <w:lang w:val="en-US" w:eastAsia="zh-CN" w:bidi="ar"/>
              </w:rPr>
              <w:t>8C</w:t>
            </w:r>
            <w:r>
              <w:rPr>
                <w:rFonts w:hint="eastAsia" w:ascii="宋体" w:hAnsi="宋体" w:eastAsia="宋体" w:cs="宋体"/>
                <w:i w:val="0"/>
                <w:color w:val="000000"/>
                <w:kern w:val="0"/>
                <w:sz w:val="24"/>
                <w:szCs w:val="24"/>
                <w:u w:val="none"/>
                <w:lang w:val="en-US" w:eastAsia="zh-CN" w:bidi="ar"/>
              </w:rPr>
              <w:t>/</w:t>
            </w:r>
            <w:r>
              <w:rPr>
                <w:rFonts w:hint="eastAsia" w:ascii="宋体" w:hAnsi="宋体" w:eastAsia="宋体" w:cs="宋体"/>
                <w:b/>
                <w:i w:val="0"/>
                <w:color w:val="000000"/>
                <w:kern w:val="0"/>
                <w:sz w:val="24"/>
                <w:szCs w:val="24"/>
                <w:u w:val="none"/>
                <w:lang w:val="en-US" w:eastAsia="zh-CN" w:bidi="ar"/>
              </w:rPr>
              <w:t>16G/高IO 40G/高IO 800G</w:t>
            </w:r>
            <w:r>
              <w:rPr>
                <w:rFonts w:hint="eastAsia" w:ascii="宋体" w:hAnsi="宋体" w:eastAsia="宋体" w:cs="宋体"/>
                <w:i w:val="0"/>
                <w:color w:val="000000"/>
                <w:kern w:val="0"/>
                <w:sz w:val="24"/>
                <w:szCs w:val="24"/>
                <w:u w:val="none"/>
                <w:lang w:val="en-US" w:eastAsia="zh-CN" w:bidi="ar"/>
              </w:rPr>
              <w:t xml:space="preserve">/静态BGP </w:t>
            </w:r>
            <w:r>
              <w:rPr>
                <w:rFonts w:hint="eastAsia" w:ascii="宋体" w:hAnsi="宋体" w:eastAsia="宋体" w:cs="宋体"/>
                <w:b/>
                <w:i w:val="0"/>
                <w:color w:val="000000"/>
                <w:kern w:val="0"/>
                <w:sz w:val="24"/>
                <w:szCs w:val="24"/>
                <w:u w:val="none"/>
                <w:lang w:val="en-US" w:eastAsia="zh-CN" w:bidi="ar"/>
              </w:rPr>
              <w:t>6M</w:t>
            </w:r>
            <w:r>
              <w:rPr>
                <w:rFonts w:hint="eastAsia" w:ascii="宋体" w:hAnsi="宋体" w:eastAsia="宋体" w:cs="宋体"/>
                <w:i w:val="0"/>
                <w:color w:val="000000"/>
                <w:kern w:val="0"/>
                <w:sz w:val="24"/>
                <w:szCs w:val="24"/>
                <w:u w:val="none"/>
                <w:lang w:val="en-US" w:eastAsia="zh-CN" w:bidi="ar"/>
              </w:rPr>
              <w:t>/1EIP）；                         服务区：华北区、华东区、华南区；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jc w:val="center"/>
        </w:trPr>
        <w:tc>
          <w:tcPr>
            <w:tcW w:w="366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主机安全</w:t>
            </w:r>
          </w:p>
        </w:tc>
        <w:tc>
          <w:tcPr>
            <w:tcW w:w="540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用于保护ECS的安全，提高业务可靠和连续性，每台ECS1个配额。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0" w:hRule="atLeast"/>
          <w:jc w:val="center"/>
        </w:trPr>
        <w:tc>
          <w:tcPr>
            <w:tcW w:w="366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漏洞扫描</w:t>
            </w:r>
          </w:p>
        </w:tc>
        <w:tc>
          <w:tcPr>
            <w:tcW w:w="540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用于定期检测网站站点或WEB应用、主机安全漏洞扫描，每个站点/域名/IP（公网IP）一个配额。</w:t>
            </w:r>
          </w:p>
        </w:tc>
      </w:tr>
    </w:tbl>
    <w:p>
      <w:pPr>
        <w:rPr>
          <w:rFonts w:hint="eastAsia" w:ascii="仿宋_GB2312" w:hAnsi="仿宋_GB2312" w:eastAsia="仿宋_GB2312" w:cs="仿宋_GB2312"/>
          <w:sz w:val="32"/>
          <w:szCs w:val="32"/>
          <w:u w:val="single"/>
          <w:lang w:val="en-US" w:eastAsia="zh-CN"/>
        </w:rPr>
      </w:pPr>
    </w:p>
    <w:tbl>
      <w:tblPr>
        <w:tblStyle w:val="4"/>
        <w:tblW w:w="9071" w:type="dxa"/>
        <w:jc w:val="center"/>
        <w:tblInd w:w="-1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3430"/>
        <w:gridCol w:w="56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660" w:hRule="atLeast"/>
          <w:jc w:val="center"/>
        </w:trPr>
        <w:tc>
          <w:tcPr>
            <w:tcW w:w="9071" w:type="dxa"/>
            <w:gridSpan w:val="2"/>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50人企业套餐（云计算标准版）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0" w:hRule="atLeast"/>
          <w:jc w:val="center"/>
        </w:trPr>
        <w:tc>
          <w:tcPr>
            <w:tcW w:w="34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4"/>
                <w:szCs w:val="24"/>
                <w:u w:val="none"/>
              </w:rPr>
            </w:pPr>
            <w:r>
              <w:rPr>
                <w:rFonts w:hint="eastAsia" w:ascii="宋体" w:hAnsi="宋体" w:eastAsia="宋体" w:cs="宋体"/>
                <w:b/>
                <w:bCs/>
                <w:i w:val="0"/>
                <w:color w:val="000000"/>
                <w:kern w:val="0"/>
                <w:sz w:val="24"/>
                <w:szCs w:val="24"/>
                <w:u w:val="none"/>
                <w:lang w:val="en-US" w:eastAsia="zh-CN" w:bidi="ar"/>
              </w:rPr>
              <w:t>Devcloud服务</w:t>
            </w:r>
          </w:p>
        </w:tc>
        <w:tc>
          <w:tcPr>
            <w:tcW w:w="5641"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4"/>
                <w:szCs w:val="24"/>
                <w:u w:val="none"/>
              </w:rPr>
            </w:pPr>
            <w:r>
              <w:rPr>
                <w:rFonts w:hint="eastAsia" w:ascii="宋体" w:hAnsi="宋体" w:eastAsia="宋体" w:cs="宋体"/>
                <w:b/>
                <w:bCs/>
                <w:i w:val="0"/>
                <w:color w:val="000000"/>
                <w:kern w:val="0"/>
                <w:sz w:val="24"/>
                <w:szCs w:val="24"/>
                <w:u w:val="none"/>
                <w:lang w:val="en-US" w:eastAsia="zh-CN" w:bidi="ar"/>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30" w:hRule="atLeast"/>
          <w:jc w:val="center"/>
        </w:trPr>
        <w:tc>
          <w:tcPr>
            <w:tcW w:w="3430" w:type="dxa"/>
            <w:vMerge w:val="restar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软件开发云服务</w:t>
            </w:r>
          </w:p>
        </w:tc>
        <w:tc>
          <w:tcPr>
            <w:tcW w:w="5641"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套餐包含：</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1）项目管理存储100G/月、测试管理存储100G/月、发布管理存储100G/月、配置管理存储100G/月、代码检查1000K行/月、编译构建5000分钟/月、部署功能免费使用、流水线功能免费使用。</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2）资源赠送量根据现网运营数据制定，满足95%用户的需求，如后续用户消耗资源量上升，赠送量将随之上升。</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3）实际资源使用量超出赠送量后，按现网价格按需计费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jc w:val="center"/>
        </w:trPr>
        <w:tc>
          <w:tcPr>
            <w:tcW w:w="3430" w:type="dxa"/>
            <w:vMerge w:val="continue"/>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5641" w:type="dxa"/>
            <w:vMerge w:val="continue"/>
            <w:tcBorders>
              <w:tl2br w:val="nil"/>
              <w:tr2bl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jc w:val="center"/>
        </w:trPr>
        <w:tc>
          <w:tcPr>
            <w:tcW w:w="3430" w:type="dxa"/>
            <w:vMerge w:val="continue"/>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5641" w:type="dxa"/>
            <w:vMerge w:val="continue"/>
            <w:tcBorders>
              <w:tl2br w:val="nil"/>
              <w:tr2bl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jc w:val="center"/>
        </w:trPr>
        <w:tc>
          <w:tcPr>
            <w:tcW w:w="3430" w:type="dxa"/>
            <w:vMerge w:val="continue"/>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5641" w:type="dxa"/>
            <w:vMerge w:val="continue"/>
            <w:tcBorders>
              <w:tl2br w:val="nil"/>
              <w:tr2bl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jc w:val="center"/>
        </w:trPr>
        <w:tc>
          <w:tcPr>
            <w:tcW w:w="3430" w:type="dxa"/>
            <w:vMerge w:val="continue"/>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5641" w:type="dxa"/>
            <w:vMerge w:val="continue"/>
            <w:tcBorders>
              <w:tl2br w:val="nil"/>
              <w:tr2bl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jc w:val="center"/>
        </w:trPr>
        <w:tc>
          <w:tcPr>
            <w:tcW w:w="3430" w:type="dxa"/>
            <w:vMerge w:val="continue"/>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5641" w:type="dxa"/>
            <w:vMerge w:val="continue"/>
            <w:tcBorders>
              <w:tl2br w:val="nil"/>
              <w:tr2bl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jc w:val="center"/>
        </w:trPr>
        <w:tc>
          <w:tcPr>
            <w:tcW w:w="3430" w:type="dxa"/>
            <w:vMerge w:val="continue"/>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5641" w:type="dxa"/>
            <w:vMerge w:val="continue"/>
            <w:tcBorders>
              <w:tl2br w:val="nil"/>
              <w:tr2bl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89" w:hRule="atLeast"/>
          <w:jc w:val="center"/>
        </w:trPr>
        <w:tc>
          <w:tcPr>
            <w:tcW w:w="3430" w:type="dxa"/>
            <w:vMerge w:val="continue"/>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5641" w:type="dxa"/>
            <w:vMerge w:val="continue"/>
            <w:tcBorders>
              <w:tl2br w:val="nil"/>
              <w:tr2bl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75" w:hRule="atLeast"/>
          <w:jc w:val="center"/>
        </w:trPr>
        <w:tc>
          <w:tcPr>
            <w:tcW w:w="34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接口测试</w:t>
            </w:r>
          </w:p>
        </w:tc>
        <w:tc>
          <w:tcPr>
            <w:tcW w:w="564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接口测试计费按照测试时间来统计，扣费时间以分钟计算。</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套餐包含：25000测试分钟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90" w:hRule="atLeast"/>
          <w:jc w:val="center"/>
        </w:trPr>
        <w:tc>
          <w:tcPr>
            <w:tcW w:w="34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开发测试环境（云主机）</w:t>
            </w:r>
          </w:p>
        </w:tc>
        <w:tc>
          <w:tcPr>
            <w:tcW w:w="564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9台通用计算型S3(高规格版)</w:t>
            </w:r>
            <w:r>
              <w:rPr>
                <w:rFonts w:hint="eastAsia" w:ascii="宋体" w:hAnsi="宋体" w:eastAsia="宋体" w:cs="宋体"/>
                <w:i w:val="0"/>
                <w:color w:val="000000"/>
                <w:kern w:val="0"/>
                <w:sz w:val="24"/>
                <w:szCs w:val="24"/>
                <w:u w:val="none"/>
                <w:lang w:val="en-US" w:eastAsia="zh-CN" w:bidi="ar"/>
              </w:rPr>
              <w:t xml:space="preserve">                         （8C/16G/高IO 40G/高IO 800G/静态BGP 6M/1EIP）；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服务区：华北区、华东区、华南区；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70" w:hRule="atLeast"/>
          <w:jc w:val="center"/>
        </w:trPr>
        <w:tc>
          <w:tcPr>
            <w:tcW w:w="34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主机安全</w:t>
            </w:r>
          </w:p>
        </w:tc>
        <w:tc>
          <w:tcPr>
            <w:tcW w:w="564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用于保护ECS的安全，提高业务可靠和连续性，每台ECS1个配额。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49" w:hRule="atLeast"/>
          <w:jc w:val="center"/>
        </w:trPr>
        <w:tc>
          <w:tcPr>
            <w:tcW w:w="34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漏洞扫描</w:t>
            </w:r>
          </w:p>
        </w:tc>
        <w:tc>
          <w:tcPr>
            <w:tcW w:w="564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用于定期检测网站站点或WEB应用、主机安全漏洞扫描，每个站点/域名/IP（公网IP）一个配额。</w:t>
            </w:r>
          </w:p>
        </w:tc>
      </w:tr>
    </w:tbl>
    <w:p>
      <w:pPr>
        <w:jc w:val="left"/>
        <w:rPr>
          <w:rFonts w:hint="eastAsia" w:ascii="仿宋_GB2312" w:hAnsi="仿宋_GB2312" w:eastAsia="仿宋_GB2312" w:cs="仿宋_GB2312"/>
          <w:sz w:val="32"/>
          <w:szCs w:val="32"/>
          <w:u w:val="single"/>
          <w:lang w:val="en-US" w:eastAsia="zh-CN"/>
        </w:rPr>
      </w:pPr>
    </w:p>
    <w:tbl>
      <w:tblPr>
        <w:tblStyle w:val="4"/>
        <w:tblW w:w="9071" w:type="dxa"/>
        <w:jc w:val="center"/>
        <w:tblInd w:w="-154" w:type="dxa"/>
        <w:shd w:val="clear" w:color="auto" w:fill="auto"/>
        <w:tblLayout w:type="fixed"/>
        <w:tblCellMar>
          <w:top w:w="0" w:type="dxa"/>
          <w:left w:w="0" w:type="dxa"/>
          <w:bottom w:w="0" w:type="dxa"/>
          <w:right w:w="0" w:type="dxa"/>
        </w:tblCellMar>
      </w:tblPr>
      <w:tblGrid>
        <w:gridCol w:w="1425"/>
        <w:gridCol w:w="1884"/>
        <w:gridCol w:w="2588"/>
        <w:gridCol w:w="1541"/>
        <w:gridCol w:w="1633"/>
      </w:tblGrid>
      <w:tr>
        <w:tblPrEx>
          <w:shd w:val="clear" w:color="auto" w:fill="auto"/>
          <w:tblLayout w:type="fixed"/>
          <w:tblCellMar>
            <w:top w:w="0" w:type="dxa"/>
            <w:left w:w="0" w:type="dxa"/>
            <w:bottom w:w="0" w:type="dxa"/>
            <w:right w:w="0" w:type="dxa"/>
          </w:tblCellMar>
        </w:tblPrEx>
        <w:trPr>
          <w:trHeight w:val="579" w:hRule="atLeast"/>
          <w:jc w:val="center"/>
        </w:trPr>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套餐包</w:t>
            </w:r>
          </w:p>
        </w:tc>
        <w:tc>
          <w:tcPr>
            <w:tcW w:w="18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资源类型</w:t>
            </w:r>
          </w:p>
        </w:tc>
        <w:tc>
          <w:tcPr>
            <w:tcW w:w="25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资源</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服务数量</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备注</w:t>
            </w:r>
          </w:p>
        </w:tc>
      </w:tr>
      <w:tr>
        <w:tblPrEx>
          <w:tblLayout w:type="fixed"/>
          <w:tblCellMar>
            <w:top w:w="0" w:type="dxa"/>
            <w:left w:w="0" w:type="dxa"/>
            <w:bottom w:w="0" w:type="dxa"/>
            <w:right w:w="0" w:type="dxa"/>
          </w:tblCellMar>
        </w:tblPrEx>
        <w:trPr>
          <w:trHeight w:val="567" w:hRule="exact"/>
          <w:jc w:val="center"/>
        </w:trPr>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人才培养基础套餐A</w:t>
            </w:r>
          </w:p>
        </w:tc>
        <w:tc>
          <w:tcPr>
            <w:tcW w:w="18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教学平台</w:t>
            </w:r>
          </w:p>
        </w:tc>
        <w:tc>
          <w:tcPr>
            <w:tcW w:w="25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Classroom</w:t>
            </w:r>
          </w:p>
        </w:tc>
        <w:tc>
          <w:tcPr>
            <w:tcW w:w="154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35人</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（每班）</w:t>
            </w:r>
          </w:p>
        </w:tc>
        <w:tc>
          <w:tcPr>
            <w:tcW w:w="16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学校一般以30人为一个班级，考虑每个班级都有降级、重修的学生，因此套餐版以35人为单位设计</w:t>
            </w:r>
          </w:p>
        </w:tc>
      </w:tr>
      <w:tr>
        <w:tblPrEx>
          <w:tblLayout w:type="fixed"/>
          <w:tblCellMar>
            <w:top w:w="0" w:type="dxa"/>
            <w:left w:w="0" w:type="dxa"/>
            <w:bottom w:w="0" w:type="dxa"/>
            <w:right w:w="0" w:type="dxa"/>
          </w:tblCellMar>
        </w:tblPrEx>
        <w:trPr>
          <w:trHeight w:val="567" w:hRule="exact"/>
          <w:jc w:val="center"/>
        </w:trPr>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8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5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DevCloud</w:t>
            </w:r>
          </w:p>
        </w:tc>
        <w:tc>
          <w:tcPr>
            <w:tcW w:w="15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567" w:hRule="exact"/>
          <w:jc w:val="center"/>
        </w:trPr>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8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5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CloudIDE</w:t>
            </w:r>
          </w:p>
        </w:tc>
        <w:tc>
          <w:tcPr>
            <w:tcW w:w="15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567" w:hRule="exact"/>
          <w:jc w:val="center"/>
        </w:trPr>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8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集成开发环境</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（ECS+RDS+IP）</w:t>
            </w:r>
          </w:p>
        </w:tc>
        <w:tc>
          <w:tcPr>
            <w:tcW w:w="25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S3型云主机4核8G</w:t>
            </w:r>
          </w:p>
        </w:tc>
        <w:tc>
          <w:tcPr>
            <w:tcW w:w="154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7台主机</w:t>
            </w:r>
          </w:p>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（含硬盘+</w:t>
            </w: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带宽）</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567" w:hRule="exact"/>
          <w:jc w:val="center"/>
        </w:trPr>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8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5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高IO 数据盘（40G）</w:t>
            </w:r>
          </w:p>
        </w:tc>
        <w:tc>
          <w:tcPr>
            <w:tcW w:w="15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567" w:hRule="exact"/>
          <w:jc w:val="center"/>
        </w:trPr>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8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5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高IO 数据盘（70G)</w:t>
            </w:r>
          </w:p>
        </w:tc>
        <w:tc>
          <w:tcPr>
            <w:tcW w:w="15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567" w:hRule="exact"/>
          <w:jc w:val="center"/>
        </w:trPr>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8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5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静态带宽/IP（3M）</w:t>
            </w:r>
          </w:p>
        </w:tc>
        <w:tc>
          <w:tcPr>
            <w:tcW w:w="15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90" w:hRule="atLeast"/>
          <w:jc w:val="center"/>
        </w:trPr>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8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5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MySQL（单机 1核2G_ 40G数据盘）</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7台RDS</w:t>
            </w: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（含数据盘）</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567" w:hRule="exact"/>
          <w:jc w:val="center"/>
        </w:trPr>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人才培养基础套餐B</w:t>
            </w:r>
          </w:p>
        </w:tc>
        <w:tc>
          <w:tcPr>
            <w:tcW w:w="18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教学平台</w:t>
            </w:r>
          </w:p>
        </w:tc>
        <w:tc>
          <w:tcPr>
            <w:tcW w:w="25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Classroom</w:t>
            </w:r>
          </w:p>
        </w:tc>
        <w:tc>
          <w:tcPr>
            <w:tcW w:w="154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35人</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（每班）</w:t>
            </w:r>
          </w:p>
        </w:tc>
        <w:tc>
          <w:tcPr>
            <w:tcW w:w="16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学校一般以30人为一个班级，考虑每个班级都有降级、重修的学生，因此套餐版以35人为单位设计</w:t>
            </w:r>
          </w:p>
        </w:tc>
      </w:tr>
      <w:tr>
        <w:tblPrEx>
          <w:tblLayout w:type="fixed"/>
          <w:tblCellMar>
            <w:top w:w="0" w:type="dxa"/>
            <w:left w:w="0" w:type="dxa"/>
            <w:bottom w:w="0" w:type="dxa"/>
            <w:right w:w="0" w:type="dxa"/>
          </w:tblCellMar>
        </w:tblPrEx>
        <w:trPr>
          <w:trHeight w:val="567" w:hRule="exact"/>
          <w:jc w:val="center"/>
        </w:trPr>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8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5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CloudIDE</w:t>
            </w:r>
          </w:p>
        </w:tc>
        <w:tc>
          <w:tcPr>
            <w:tcW w:w="15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567" w:hRule="exact"/>
          <w:jc w:val="center"/>
        </w:trPr>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8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集成开发环境</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（ECS+RDS+IP）</w:t>
            </w:r>
          </w:p>
        </w:tc>
        <w:tc>
          <w:tcPr>
            <w:tcW w:w="25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S3型云主机4核8G</w:t>
            </w:r>
          </w:p>
        </w:tc>
        <w:tc>
          <w:tcPr>
            <w:tcW w:w="154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7台主机</w:t>
            </w:r>
          </w:p>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（含硬盘+</w:t>
            </w: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带宽）</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567" w:hRule="exact"/>
          <w:jc w:val="center"/>
        </w:trPr>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8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5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高IO 数据盘（40G）</w:t>
            </w:r>
          </w:p>
        </w:tc>
        <w:tc>
          <w:tcPr>
            <w:tcW w:w="15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567" w:hRule="exact"/>
          <w:jc w:val="center"/>
        </w:trPr>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8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5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高IO 数据盘（70G)</w:t>
            </w:r>
          </w:p>
        </w:tc>
        <w:tc>
          <w:tcPr>
            <w:tcW w:w="15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567" w:hRule="exact"/>
          <w:jc w:val="center"/>
        </w:trPr>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8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5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静态带宽/IP（3M）</w:t>
            </w:r>
          </w:p>
        </w:tc>
        <w:tc>
          <w:tcPr>
            <w:tcW w:w="15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285" w:hRule="atLeast"/>
          <w:jc w:val="center"/>
        </w:trPr>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8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5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MySQL（单机 1核2G_ 40G数据盘）</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7台RDS</w:t>
            </w: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（含数据盘）</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bl>
    <w:p>
      <w:pPr>
        <w:jc w:val="left"/>
        <w:rPr>
          <w:rFonts w:hint="eastAsia" w:ascii="仿宋_GB2312" w:hAnsi="仿宋_GB2312" w:eastAsia="仿宋_GB2312" w:cs="仿宋_GB2312"/>
          <w:sz w:val="32"/>
          <w:szCs w:val="32"/>
          <w:u w:val="single"/>
          <w:lang w:val="en-US" w:eastAsia="zh-CN"/>
        </w:rPr>
      </w:pPr>
    </w:p>
    <w:tbl>
      <w:tblPr>
        <w:tblStyle w:val="4"/>
        <w:tblW w:w="9071" w:type="dxa"/>
        <w:jc w:val="center"/>
        <w:tblInd w:w="-1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1978"/>
        <w:gridCol w:w="2662"/>
        <w:gridCol w:w="1434"/>
        <w:gridCol w:w="29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567" w:hRule="exact"/>
          <w:jc w:val="center"/>
        </w:trPr>
        <w:tc>
          <w:tcPr>
            <w:tcW w:w="197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套餐包</w:t>
            </w:r>
          </w:p>
        </w:tc>
        <w:tc>
          <w:tcPr>
            <w:tcW w:w="266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资源</w:t>
            </w:r>
          </w:p>
        </w:tc>
        <w:tc>
          <w:tcPr>
            <w:tcW w:w="143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服务数量</w:t>
            </w:r>
          </w:p>
        </w:tc>
        <w:tc>
          <w:tcPr>
            <w:tcW w:w="299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25" w:hRule="atLeast"/>
          <w:jc w:val="center"/>
        </w:trPr>
        <w:tc>
          <w:tcPr>
            <w:tcW w:w="197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人才培养课程内容套餐A</w:t>
            </w:r>
          </w:p>
        </w:tc>
        <w:tc>
          <w:tcPr>
            <w:tcW w:w="266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JAVA、C、C++、Python、Web、数据结构、算法对应课件、作业、习题、视频等</w:t>
            </w:r>
          </w:p>
        </w:tc>
        <w:tc>
          <w:tcPr>
            <w:tcW w:w="143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每课程每校</w:t>
            </w:r>
          </w:p>
        </w:tc>
        <w:tc>
          <w:tcPr>
            <w:tcW w:w="299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基础课程库(JAVA、C、C++、Python、Web、数据结构、算法等)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65" w:hRule="atLeast"/>
          <w:jc w:val="center"/>
        </w:trPr>
        <w:tc>
          <w:tcPr>
            <w:tcW w:w="197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人才培养课程内容套餐B</w:t>
            </w:r>
          </w:p>
        </w:tc>
        <w:tc>
          <w:tcPr>
            <w:tcW w:w="266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凤凰项目对应的课件、</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作业、习题、视频等</w:t>
            </w:r>
          </w:p>
        </w:tc>
        <w:tc>
          <w:tcPr>
            <w:tcW w:w="143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每课程每校</w:t>
            </w:r>
          </w:p>
        </w:tc>
        <w:tc>
          <w:tcPr>
            <w:tcW w:w="299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●企业实践类课程开发（主要基于软开云的课程开发）</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●金课</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●人工智能、大数据课程开发</w:t>
            </w:r>
          </w:p>
        </w:tc>
      </w:tr>
    </w:tbl>
    <w:p>
      <w:pPr>
        <w:rPr>
          <w:rFonts w:hint="eastAsia" w:ascii="仿宋_GB2312" w:hAnsi="仿宋_GB2312" w:eastAsia="仿宋_GB2312" w:cs="仿宋_GB2312"/>
          <w:sz w:val="32"/>
          <w:szCs w:val="32"/>
          <w:u w:val="single"/>
          <w:lang w:val="en-US" w:eastAsia="zh-CN"/>
        </w:rPr>
      </w:pPr>
    </w:p>
    <w:tbl>
      <w:tblPr>
        <w:tblStyle w:val="4"/>
        <w:tblW w:w="9071" w:type="dxa"/>
        <w:jc w:val="center"/>
        <w:tblInd w:w="-1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1832"/>
        <w:gridCol w:w="2789"/>
        <w:gridCol w:w="1407"/>
        <w:gridCol w:w="30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567" w:hRule="exact"/>
          <w:jc w:val="center"/>
        </w:trPr>
        <w:tc>
          <w:tcPr>
            <w:tcW w:w="183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套餐包</w:t>
            </w:r>
          </w:p>
        </w:tc>
        <w:tc>
          <w:tcPr>
            <w:tcW w:w="278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资源</w:t>
            </w:r>
          </w:p>
        </w:tc>
        <w:tc>
          <w:tcPr>
            <w:tcW w:w="140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服务数量</w:t>
            </w:r>
          </w:p>
        </w:tc>
        <w:tc>
          <w:tcPr>
            <w:tcW w:w="304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86" w:hRule="atLeast"/>
          <w:jc w:val="center"/>
        </w:trPr>
        <w:tc>
          <w:tcPr>
            <w:tcW w:w="183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人才培养服务</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套餐A</w:t>
            </w:r>
          </w:p>
        </w:tc>
        <w:tc>
          <w:tcPr>
            <w:tcW w:w="278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人才培养师资培训（2）</w:t>
            </w:r>
          </w:p>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人才培养岗前培训（2）</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人才培养微认证培训（3）</w:t>
            </w:r>
          </w:p>
        </w:tc>
        <w:tc>
          <w:tcPr>
            <w:tcW w:w="1407"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全市</w:t>
            </w:r>
          </w:p>
        </w:tc>
        <w:tc>
          <w:tcPr>
            <w:tcW w:w="304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创新中心交付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97" w:hRule="atLeast"/>
          <w:jc w:val="center"/>
        </w:trPr>
        <w:tc>
          <w:tcPr>
            <w:tcW w:w="183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人才培训服务</w:t>
            </w: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套餐B</w:t>
            </w:r>
          </w:p>
        </w:tc>
        <w:tc>
          <w:tcPr>
            <w:tcW w:w="278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人才培养师资培训（2）</w:t>
            </w:r>
          </w:p>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人才培养岗前培训（2）</w:t>
            </w:r>
          </w:p>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人才培养微认证培训（3）人才培养夏（冬）令营（2）</w:t>
            </w:r>
          </w:p>
        </w:tc>
        <w:tc>
          <w:tcPr>
            <w:tcW w:w="1407"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全市</w:t>
            </w:r>
          </w:p>
        </w:tc>
        <w:tc>
          <w:tcPr>
            <w:tcW w:w="304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创新中心交付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515" w:hRule="atLeast"/>
          <w:jc w:val="center"/>
        </w:trPr>
        <w:tc>
          <w:tcPr>
            <w:tcW w:w="183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人才培训服务</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套餐C</w:t>
            </w:r>
          </w:p>
        </w:tc>
        <w:tc>
          <w:tcPr>
            <w:tcW w:w="278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人才培养师资培训（3）</w:t>
            </w:r>
          </w:p>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人才培养岗前培训（3）</w:t>
            </w:r>
          </w:p>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人才培养微认证培训（3）</w:t>
            </w:r>
          </w:p>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人才培养夏（冬）令营（2）</w:t>
            </w:r>
          </w:p>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人才培养敏捷工作坊（2）</w:t>
            </w:r>
          </w:p>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人才培养课程共建服务（2）</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人才培养人才双选服务（1）</w:t>
            </w:r>
          </w:p>
        </w:tc>
        <w:tc>
          <w:tcPr>
            <w:tcW w:w="1407"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全市</w:t>
            </w:r>
          </w:p>
        </w:tc>
        <w:tc>
          <w:tcPr>
            <w:tcW w:w="304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创新中心交付</w:t>
            </w:r>
          </w:p>
        </w:tc>
      </w:tr>
    </w:tbl>
    <w:p>
      <w:pPr>
        <w:jc w:val="left"/>
        <w:rPr>
          <w:rFonts w:hint="eastAsia" w:ascii="仿宋_GB2312" w:hAnsi="仿宋_GB2312" w:eastAsia="仿宋_GB2312" w:cs="仿宋_GB2312"/>
          <w:sz w:val="32"/>
          <w:szCs w:val="32"/>
          <w:u w:val="single"/>
          <w:lang w:val="en-US" w:eastAsia="zh-CN"/>
        </w:rPr>
        <w:sectPr>
          <w:footerReference r:id="rId3" w:type="default"/>
          <w:pgSz w:w="11906" w:h="16838"/>
          <w:pgMar w:top="1701" w:right="1587" w:bottom="1701" w:left="1587" w:header="851" w:footer="1134" w:gutter="0"/>
          <w:pgBorders>
            <w:top w:val="none" w:sz="0" w:space="0"/>
            <w:left w:val="none" w:sz="0" w:space="0"/>
            <w:bottom w:val="none" w:sz="0" w:space="0"/>
            <w:right w:val="none" w:sz="0" w:space="0"/>
          </w:pgBorders>
          <w:pgNumType w:fmt="numberInDash"/>
          <w:cols w:space="0" w:num="1"/>
          <w:titlePg/>
          <w:rtlGutter w:val="0"/>
          <w:docGrid w:type="lines" w:linePitch="312" w:charSpace="0"/>
        </w:sectPr>
      </w:pPr>
    </w:p>
    <w:p>
      <w:pPr>
        <w:jc w:val="left"/>
        <w:rPr>
          <w:rFonts w:hint="eastAsia" w:ascii="仿宋_GB2312" w:hAnsi="仿宋_GB2312" w:eastAsia="仿宋_GB2312" w:cs="仿宋_GB2312"/>
          <w:sz w:val="32"/>
          <w:szCs w:val="32"/>
          <w:u w:val="single"/>
          <w:lang w:val="en-US" w:eastAsia="zh-CN"/>
        </w:rPr>
      </w:pPr>
    </w:p>
    <w:sectPr>
      <w:footerReference r:id="rId5" w:type="first"/>
      <w:footerReference r:id="rId4" w:type="default"/>
      <w:pgSz w:w="11906" w:h="16838"/>
      <w:pgMar w:top="1701" w:right="1587" w:bottom="1701" w:left="1587" w:header="851" w:footer="1134" w:gutter="0"/>
      <w:pgBorders>
        <w:top w:val="none" w:sz="0" w:space="0"/>
        <w:left w:val="none" w:sz="0" w:space="0"/>
        <w:bottom w:val="none" w:sz="0" w:space="0"/>
        <w:right w:val="none" w:sz="0" w:space="0"/>
      </w:pgBorders>
      <w:pgNumType w:fmt="numberInDash"/>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Microsoft YaHei UI Light">
    <w:altName w:val="Segoe Print"/>
    <w:panose1 w:val="00000000000000000000"/>
    <w:charset w:val="00"/>
    <w:family w:val="auto"/>
    <w:pitch w:val="default"/>
    <w:sig w:usb0="00000000" w:usb1="00000000" w:usb2="00000000" w:usb3="00000000" w:csb0="00000000" w:csb1="00000000"/>
  </w:font>
  <w:font w:name="Microsoft YaHei UI">
    <w:altName w:val="Segoe Print"/>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4"/>
                              <w:szCs w:val="24"/>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1</w:t>
                          </w:r>
                          <w:r>
                            <w:rPr>
                              <w:rFonts w:hint="eastAsia" w:ascii="宋体" w:hAnsi="宋体" w:eastAsia="宋体" w:cs="宋体"/>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2"/>
                      <w:rPr>
                        <w:rFonts w:hint="eastAsia" w:ascii="宋体" w:hAnsi="宋体" w:eastAsia="宋体" w:cs="宋体"/>
                        <w:sz w:val="24"/>
                        <w:szCs w:val="24"/>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1</w:t>
                    </w:r>
                    <w:r>
                      <w:rPr>
                        <w:rFonts w:hint="eastAsia" w:ascii="宋体" w:hAnsi="宋体" w:eastAsia="宋体" w:cs="宋体"/>
                        <w:sz w:val="24"/>
                        <w:szCs w:val="24"/>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671187"/>
    <w:multiLevelType w:val="multilevel"/>
    <w:tmpl w:val="64671187"/>
    <w:lvl w:ilvl="0" w:tentative="0">
      <w:start w:val="1"/>
      <w:numFmt w:val="japaneseCounting"/>
      <w:lvlText w:val="%1、"/>
      <w:lvlJc w:val="left"/>
      <w:pPr>
        <w:ind w:left="164" w:hanging="450"/>
      </w:pPr>
    </w:lvl>
    <w:lvl w:ilvl="1" w:tentative="0">
      <w:start w:val="1"/>
      <w:numFmt w:val="lowerLetter"/>
      <w:lvlText w:val="%2)"/>
      <w:lvlJc w:val="left"/>
      <w:pPr>
        <w:ind w:left="554" w:hanging="420"/>
      </w:pPr>
    </w:lvl>
    <w:lvl w:ilvl="2" w:tentative="0">
      <w:start w:val="1"/>
      <w:numFmt w:val="lowerRoman"/>
      <w:lvlText w:val="%3."/>
      <w:lvlJc w:val="right"/>
      <w:pPr>
        <w:ind w:left="974" w:hanging="420"/>
      </w:pPr>
    </w:lvl>
    <w:lvl w:ilvl="3" w:tentative="0">
      <w:start w:val="1"/>
      <w:numFmt w:val="decimal"/>
      <w:lvlText w:val="%4."/>
      <w:lvlJc w:val="left"/>
      <w:pPr>
        <w:ind w:left="1394" w:hanging="420"/>
      </w:pPr>
    </w:lvl>
    <w:lvl w:ilvl="4" w:tentative="0">
      <w:start w:val="1"/>
      <w:numFmt w:val="lowerLetter"/>
      <w:lvlText w:val="%5)"/>
      <w:lvlJc w:val="left"/>
      <w:pPr>
        <w:ind w:left="1814" w:hanging="420"/>
      </w:pPr>
    </w:lvl>
    <w:lvl w:ilvl="5" w:tentative="0">
      <w:start w:val="1"/>
      <w:numFmt w:val="lowerRoman"/>
      <w:lvlText w:val="%6."/>
      <w:lvlJc w:val="right"/>
      <w:pPr>
        <w:ind w:left="2234" w:hanging="420"/>
      </w:pPr>
    </w:lvl>
    <w:lvl w:ilvl="6" w:tentative="0">
      <w:start w:val="1"/>
      <w:numFmt w:val="decimal"/>
      <w:lvlText w:val="%7."/>
      <w:lvlJc w:val="left"/>
      <w:pPr>
        <w:ind w:left="2654" w:hanging="420"/>
      </w:pPr>
    </w:lvl>
    <w:lvl w:ilvl="7" w:tentative="0">
      <w:start w:val="1"/>
      <w:numFmt w:val="lowerLetter"/>
      <w:lvlText w:val="%8)"/>
      <w:lvlJc w:val="left"/>
      <w:pPr>
        <w:ind w:left="3074" w:hanging="420"/>
      </w:pPr>
    </w:lvl>
    <w:lvl w:ilvl="8" w:tentative="0">
      <w:start w:val="1"/>
      <w:numFmt w:val="lowerRoman"/>
      <w:lvlText w:val="%9."/>
      <w:lvlJc w:val="right"/>
      <w:pPr>
        <w:ind w:left="3494"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217"/>
    <w:rsid w:val="00041FC7"/>
    <w:rsid w:val="0004491A"/>
    <w:rsid w:val="00061369"/>
    <w:rsid w:val="00067503"/>
    <w:rsid w:val="00086E8A"/>
    <w:rsid w:val="00087B52"/>
    <w:rsid w:val="00096919"/>
    <w:rsid w:val="000A1827"/>
    <w:rsid w:val="000C07FD"/>
    <w:rsid w:val="000F2301"/>
    <w:rsid w:val="00116258"/>
    <w:rsid w:val="00121CCA"/>
    <w:rsid w:val="00122FDD"/>
    <w:rsid w:val="001251AD"/>
    <w:rsid w:val="00150453"/>
    <w:rsid w:val="00156F58"/>
    <w:rsid w:val="001B2243"/>
    <w:rsid w:val="001B5A70"/>
    <w:rsid w:val="001C438C"/>
    <w:rsid w:val="001C6050"/>
    <w:rsid w:val="001E36F3"/>
    <w:rsid w:val="001E4797"/>
    <w:rsid w:val="0020186B"/>
    <w:rsid w:val="00212276"/>
    <w:rsid w:val="002341A2"/>
    <w:rsid w:val="00246643"/>
    <w:rsid w:val="00252E31"/>
    <w:rsid w:val="00262445"/>
    <w:rsid w:val="00271D0F"/>
    <w:rsid w:val="0028795B"/>
    <w:rsid w:val="002C4F5D"/>
    <w:rsid w:val="0030794A"/>
    <w:rsid w:val="00320A5D"/>
    <w:rsid w:val="0034212E"/>
    <w:rsid w:val="003659FE"/>
    <w:rsid w:val="0037642F"/>
    <w:rsid w:val="003C554F"/>
    <w:rsid w:val="003E4527"/>
    <w:rsid w:val="00400A42"/>
    <w:rsid w:val="00410261"/>
    <w:rsid w:val="00420585"/>
    <w:rsid w:val="00435790"/>
    <w:rsid w:val="00455217"/>
    <w:rsid w:val="004772F5"/>
    <w:rsid w:val="00493B6E"/>
    <w:rsid w:val="004C0733"/>
    <w:rsid w:val="005049E4"/>
    <w:rsid w:val="00587E89"/>
    <w:rsid w:val="005906ED"/>
    <w:rsid w:val="005A1E85"/>
    <w:rsid w:val="005C6CE8"/>
    <w:rsid w:val="005E657F"/>
    <w:rsid w:val="005E737F"/>
    <w:rsid w:val="005F7AE8"/>
    <w:rsid w:val="00617DD7"/>
    <w:rsid w:val="00647B00"/>
    <w:rsid w:val="006B1707"/>
    <w:rsid w:val="006B51A4"/>
    <w:rsid w:val="006C3B4B"/>
    <w:rsid w:val="007022AC"/>
    <w:rsid w:val="00706E99"/>
    <w:rsid w:val="00715C86"/>
    <w:rsid w:val="00764EBB"/>
    <w:rsid w:val="00783B59"/>
    <w:rsid w:val="007905F7"/>
    <w:rsid w:val="007966C5"/>
    <w:rsid w:val="0083727E"/>
    <w:rsid w:val="00855C47"/>
    <w:rsid w:val="008A2537"/>
    <w:rsid w:val="008B4864"/>
    <w:rsid w:val="008B5C56"/>
    <w:rsid w:val="008D7BDA"/>
    <w:rsid w:val="008E21C8"/>
    <w:rsid w:val="00922D7D"/>
    <w:rsid w:val="00941EC5"/>
    <w:rsid w:val="00997E07"/>
    <w:rsid w:val="009B6F1F"/>
    <w:rsid w:val="009F2C23"/>
    <w:rsid w:val="00A02157"/>
    <w:rsid w:val="00A07379"/>
    <w:rsid w:val="00A16046"/>
    <w:rsid w:val="00A30D7E"/>
    <w:rsid w:val="00A32467"/>
    <w:rsid w:val="00A62284"/>
    <w:rsid w:val="00A9076D"/>
    <w:rsid w:val="00A9167B"/>
    <w:rsid w:val="00AB0503"/>
    <w:rsid w:val="00B30E7E"/>
    <w:rsid w:val="00BB0E04"/>
    <w:rsid w:val="00BB2199"/>
    <w:rsid w:val="00BC2219"/>
    <w:rsid w:val="00BC304F"/>
    <w:rsid w:val="00BC5551"/>
    <w:rsid w:val="00BD3290"/>
    <w:rsid w:val="00BD3DAA"/>
    <w:rsid w:val="00C269D9"/>
    <w:rsid w:val="00C43167"/>
    <w:rsid w:val="00C52066"/>
    <w:rsid w:val="00C61F7C"/>
    <w:rsid w:val="00C65494"/>
    <w:rsid w:val="00C816B4"/>
    <w:rsid w:val="00C83875"/>
    <w:rsid w:val="00CE7476"/>
    <w:rsid w:val="00CF7C88"/>
    <w:rsid w:val="00D30A76"/>
    <w:rsid w:val="00D43432"/>
    <w:rsid w:val="00D50A4D"/>
    <w:rsid w:val="00D76500"/>
    <w:rsid w:val="00D90930"/>
    <w:rsid w:val="00DA5253"/>
    <w:rsid w:val="00DB0A62"/>
    <w:rsid w:val="00DC1B84"/>
    <w:rsid w:val="00DC7BB8"/>
    <w:rsid w:val="00DE15A3"/>
    <w:rsid w:val="00DF4181"/>
    <w:rsid w:val="00E024A3"/>
    <w:rsid w:val="00E041DD"/>
    <w:rsid w:val="00E266C4"/>
    <w:rsid w:val="00E324C2"/>
    <w:rsid w:val="00E50530"/>
    <w:rsid w:val="00E66C9C"/>
    <w:rsid w:val="00E8642A"/>
    <w:rsid w:val="00EE67A9"/>
    <w:rsid w:val="00F004C4"/>
    <w:rsid w:val="00F1114A"/>
    <w:rsid w:val="00F27D4D"/>
    <w:rsid w:val="00F33AB4"/>
    <w:rsid w:val="00FB19EE"/>
    <w:rsid w:val="00FF126A"/>
    <w:rsid w:val="00FF61D0"/>
    <w:rsid w:val="06AB2829"/>
    <w:rsid w:val="0A756000"/>
    <w:rsid w:val="10470E61"/>
    <w:rsid w:val="12A34963"/>
    <w:rsid w:val="1B0B2770"/>
    <w:rsid w:val="1C90070C"/>
    <w:rsid w:val="1D553A3D"/>
    <w:rsid w:val="1D670FA3"/>
    <w:rsid w:val="220F6556"/>
    <w:rsid w:val="23AC7743"/>
    <w:rsid w:val="330D77F6"/>
    <w:rsid w:val="33391AA0"/>
    <w:rsid w:val="39173D75"/>
    <w:rsid w:val="3F8C6C0F"/>
    <w:rsid w:val="42BA2CE4"/>
    <w:rsid w:val="4D9904B9"/>
    <w:rsid w:val="4EF00C1D"/>
    <w:rsid w:val="5D926D38"/>
    <w:rsid w:val="606E45EE"/>
    <w:rsid w:val="60735567"/>
    <w:rsid w:val="75C140F6"/>
    <w:rsid w:val="7A1D687A"/>
    <w:rsid w:val="7C19798A"/>
    <w:rsid w:val="7C793B41"/>
    <w:rsid w:val="7F1668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semiHidden/>
    <w:unhideWhenUsed/>
    <w:qFormat/>
    <w:uiPriority w:val="99"/>
    <w:rPr>
      <w:color w:val="0000FF"/>
      <w:u w:val="single"/>
    </w:rPr>
  </w:style>
  <w:style w:type="paragraph" w:styleId="7">
    <w:name w:val="List Paragraph"/>
    <w:basedOn w:val="1"/>
    <w:qFormat/>
    <w:uiPriority w:val="34"/>
    <w:pPr>
      <w:ind w:firstLine="420" w:firstLineChars="200"/>
    </w:pPr>
  </w:style>
  <w:style w:type="character" w:customStyle="1" w:styleId="8">
    <w:name w:val="页眉 Char"/>
    <w:basedOn w:val="5"/>
    <w:link w:val="3"/>
    <w:qFormat/>
    <w:uiPriority w:val="99"/>
    <w:rPr>
      <w:sz w:val="18"/>
      <w:szCs w:val="18"/>
    </w:rPr>
  </w:style>
  <w:style w:type="character" w:customStyle="1" w:styleId="9">
    <w:name w:val="页脚 Char"/>
    <w:basedOn w:val="5"/>
    <w:link w:val="2"/>
    <w:qFormat/>
    <w:uiPriority w:val="99"/>
    <w:rPr>
      <w:sz w:val="18"/>
      <w:szCs w:val="18"/>
    </w:rPr>
  </w:style>
  <w:style w:type="character" w:customStyle="1" w:styleId="10">
    <w:name w:val="font51"/>
    <w:basedOn w:val="5"/>
    <w:qFormat/>
    <w:uiPriority w:val="0"/>
    <w:rPr>
      <w:rFonts w:hint="default" w:ascii="Microsoft YaHei UI Light" w:hAnsi="Microsoft YaHei UI Light" w:eastAsia="Microsoft YaHei UI Light" w:cs="Microsoft YaHei UI Light"/>
      <w:b/>
      <w:color w:val="C00000"/>
      <w:sz w:val="24"/>
      <w:szCs w:val="24"/>
      <w:u w:val="none"/>
    </w:rPr>
  </w:style>
  <w:style w:type="character" w:customStyle="1" w:styleId="11">
    <w:name w:val="font01"/>
    <w:basedOn w:val="5"/>
    <w:qFormat/>
    <w:uiPriority w:val="0"/>
    <w:rPr>
      <w:rFonts w:hint="default" w:ascii="Microsoft YaHei UI Light" w:hAnsi="Microsoft YaHei UI Light" w:eastAsia="Microsoft YaHei UI Light" w:cs="Microsoft YaHei UI Light"/>
      <w:color w:val="262626"/>
      <w:sz w:val="24"/>
      <w:szCs w:val="24"/>
      <w:u w:val="none"/>
    </w:rPr>
  </w:style>
  <w:style w:type="character" w:customStyle="1" w:styleId="12">
    <w:name w:val="font71"/>
    <w:basedOn w:val="5"/>
    <w:qFormat/>
    <w:uiPriority w:val="0"/>
    <w:rPr>
      <w:rFonts w:hint="default" w:ascii="Microsoft YaHei UI Light" w:hAnsi="Microsoft YaHei UI Light" w:eastAsia="Microsoft YaHei UI Light" w:cs="Microsoft YaHei UI Light"/>
      <w:b/>
      <w:color w:val="262626"/>
      <w:sz w:val="24"/>
      <w:szCs w:val="24"/>
      <w:u w:val="none"/>
    </w:rPr>
  </w:style>
  <w:style w:type="character" w:customStyle="1" w:styleId="13">
    <w:name w:val="font41"/>
    <w:basedOn w:val="5"/>
    <w:qFormat/>
    <w:uiPriority w:val="0"/>
    <w:rPr>
      <w:rFonts w:hint="default" w:ascii="Microsoft YaHei UI" w:hAnsi="Microsoft YaHei UI" w:eastAsia="Microsoft YaHei UI" w:cs="Microsoft YaHei UI"/>
      <w:b/>
      <w:color w:val="262626"/>
      <w:sz w:val="24"/>
      <w:szCs w:val="24"/>
      <w:u w:val="none"/>
    </w:rPr>
  </w:style>
  <w:style w:type="character" w:customStyle="1" w:styleId="14">
    <w:name w:val="font81"/>
    <w:basedOn w:val="5"/>
    <w:qFormat/>
    <w:uiPriority w:val="0"/>
    <w:rPr>
      <w:rFonts w:hint="default" w:ascii="Microsoft YaHei UI" w:hAnsi="Microsoft YaHei UI" w:eastAsia="Microsoft YaHei UI" w:cs="Microsoft YaHei UI"/>
      <w:color w:val="000000"/>
      <w:sz w:val="24"/>
      <w:szCs w:val="24"/>
      <w:u w:val="none"/>
    </w:rPr>
  </w:style>
  <w:style w:type="character" w:customStyle="1" w:styleId="15">
    <w:name w:val="font11"/>
    <w:basedOn w:val="5"/>
    <w:qFormat/>
    <w:uiPriority w:val="0"/>
    <w:rPr>
      <w:rFonts w:hint="default" w:ascii="Microsoft YaHei UI" w:hAnsi="Microsoft YaHei UI" w:eastAsia="Microsoft YaHei UI" w:cs="Microsoft YaHei UI"/>
      <w:b/>
      <w:color w:val="C00000"/>
      <w:sz w:val="24"/>
      <w:szCs w:val="24"/>
      <w:u w:val="none"/>
    </w:rPr>
  </w:style>
  <w:style w:type="character" w:customStyle="1" w:styleId="16">
    <w:name w:val="font91"/>
    <w:basedOn w:val="5"/>
    <w:qFormat/>
    <w:uiPriority w:val="0"/>
    <w:rPr>
      <w:rFonts w:hint="default" w:ascii="Microsoft YaHei UI Light" w:hAnsi="Microsoft YaHei UI Light" w:eastAsia="Microsoft YaHei UI Light" w:cs="Microsoft YaHei UI Light"/>
      <w:b/>
      <w:color w:val="C00000"/>
      <w:sz w:val="24"/>
      <w:szCs w:val="24"/>
      <w:u w:val="none"/>
    </w:rPr>
  </w:style>
  <w:style w:type="character" w:customStyle="1" w:styleId="17">
    <w:name w:val="font31"/>
    <w:basedOn w:val="5"/>
    <w:qFormat/>
    <w:uiPriority w:val="0"/>
    <w:rPr>
      <w:rFonts w:hint="eastAsia" w:ascii="宋体" w:hAnsi="宋体" w:eastAsia="宋体" w:cs="宋体"/>
      <w:b/>
      <w:color w:val="000000"/>
      <w:sz w:val="24"/>
      <w:szCs w:val="24"/>
      <w:u w:val="none"/>
    </w:rPr>
  </w:style>
  <w:style w:type="character" w:customStyle="1" w:styleId="18">
    <w:name w:val="font21"/>
    <w:basedOn w:val="5"/>
    <w:qFormat/>
    <w:uiPriority w:val="0"/>
    <w:rPr>
      <w:rFonts w:ascii="Microsoft YaHei UI Light" w:hAnsi="Microsoft YaHei UI Light" w:eastAsia="Microsoft YaHei UI Light" w:cs="Microsoft YaHei UI Light"/>
      <w:color w:val="000000"/>
      <w:sz w:val="24"/>
      <w:szCs w:val="24"/>
      <w:u w:val="none"/>
    </w:rPr>
  </w:style>
  <w:style w:type="character" w:customStyle="1" w:styleId="19">
    <w:name w:val="font61"/>
    <w:basedOn w:val="5"/>
    <w:qFormat/>
    <w:uiPriority w:val="0"/>
    <w:rPr>
      <w:rFonts w:hint="default" w:ascii="Microsoft YaHei UI" w:hAnsi="Microsoft YaHei UI" w:eastAsia="Microsoft YaHei UI" w:cs="Microsoft YaHei UI"/>
      <w:b/>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Huawei Technologies Co.,Ltd.</Company>
  <Pages>22</Pages>
  <Words>7448</Words>
  <Characters>8222</Characters>
  <Lines>8</Lines>
  <Paragraphs>2</Paragraphs>
  <TotalTime>39</TotalTime>
  <ScaleCrop>false</ScaleCrop>
  <LinksUpToDate>false</LinksUpToDate>
  <CharactersWithSpaces>10677</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2019-03-20T09:18:00Z</dcterms:created>
  <dc:creator>renyajie</dc:creator>
  <cp:lastModifiedBy>Administrator</cp:lastModifiedBy>
  <cp:lastPrinted>2019-07-28T01:51:00Z</cp:lastPrinted>
  <dcterms:modified xsi:type="dcterms:W3CDTF">2019-08-22T00:51:40Z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(3)deEyxMHIL5f6uHp0D2LIhfXri7EXrPbXFlqow7yF4oIhsAxYQV2c2gGhpMCVC8QDjs1ckpiq
NLVVU4ShnGtc0eGIIAZQHUVdDZhy2sdEI6eSjQagqzRqeZN4OD2hlFs5ShUC5G7dQOUkfhiU
qFNPa3XwBmh4VexNeBRkDPdyo2Q+dARq1VKpaeBRTHhuMUs1VPlASMLkFqBoBVlMEEf7yxU/
WnxVZgDTBBZINur92E</vt:lpwstr>
  </property>
  <property fmtid="{D5CDD505-2E9C-101B-9397-08002B2CF9AE}" pid="3" name="_2015_ms_pID_7253431">
    <vt:lpwstr>bc5WwuZ/9W/7NIGPnOSGWOnCmvJ2DEACl4RRUAJIqTGIhcG7/uqVNe
ivrmIrjoZOavaWR7j4Nx1k+z/Pj5Bn5PnhQMrPg19ED1PR8K7uvSrCIDgPkCQykBBZsnbe2i
JKa4TlIxMUkPb1dMtoybxtdeUS7bt89AfcOm9SwDN3m7amS1TTRNvtSM1GIYi/TjnxOMQ7tC
Cee7P7TIHKJSpFD4gZUTOIvQE/aN/bj58pRE</vt:lpwstr>
  </property>
  <property fmtid="{D5CDD505-2E9C-101B-9397-08002B2CF9AE}" pid="4" name="_2015_ms_pID_7253432">
    <vt:lpwstr>dw==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1558450055</vt:lpwstr>
  </property>
  <property fmtid="{D5CDD505-2E9C-101B-9397-08002B2CF9AE}" pid="9" name="KSOProductBuildVer">
    <vt:lpwstr>2052-11.3.0.8632</vt:lpwstr>
  </property>
</Properties>
</file>